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4D8E" w:rsidRPr="00F64D8E" w:rsidRDefault="00F64D8E" w:rsidP="00F64D8E">
      <w:pPr>
        <w:pStyle w:val="s3"/>
        <w:shd w:val="clear" w:color="auto" w:fill="FFFFFF"/>
        <w:spacing w:before="0" w:beforeAutospacing="0"/>
        <w:rPr>
          <w:rFonts w:ascii="PT Sans" w:hAnsi="PT Sans"/>
          <w:b/>
          <w:color w:val="212529"/>
          <w:sz w:val="36"/>
          <w:szCs w:val="36"/>
        </w:rPr>
      </w:pPr>
      <w:r w:rsidRPr="00F64D8E">
        <w:rPr>
          <w:rFonts w:ascii="PT Sans" w:hAnsi="PT Sans"/>
          <w:b/>
          <w:color w:val="212529"/>
          <w:sz w:val="36"/>
          <w:szCs w:val="36"/>
        </w:rPr>
        <w:t>ФЗ 323 Глава 4. Права и обязанности граждан в сфере охраны здоровья</w:t>
      </w:r>
    </w:p>
    <w:p w:rsidR="00F64D8E" w:rsidRDefault="00F64D8E" w:rsidP="00F64D8E">
      <w:pPr>
        <w:pStyle w:val="s15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Style w:val="s10"/>
          <w:rFonts w:ascii="PT Sans" w:hAnsi="PT Sans"/>
          <w:b/>
          <w:bCs/>
          <w:color w:val="212529"/>
          <w:sz w:val="28"/>
          <w:szCs w:val="28"/>
        </w:rPr>
        <w:t>Статья 18</w:t>
      </w:r>
      <w:r>
        <w:rPr>
          <w:rFonts w:ascii="PT Sans" w:hAnsi="PT Sans"/>
          <w:b/>
          <w:bCs/>
          <w:color w:val="212529"/>
          <w:sz w:val="28"/>
          <w:szCs w:val="28"/>
        </w:rPr>
        <w:t>. Право на охрану здоровья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1. Каждый имеет право на охрану здоровья.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2. Право на охрану здоровья обеспечивается охраной окружающей среды, созданием безопасных условий труда, благоприятных условий труда, быта, отдыха, воспитания и обучения граждан, производством и реализацией продуктов питания соответствующего качества, качественных, безопасных и доступных лекарственных препаратов, а также оказанием доступной и качественной медицинской помощи.</w:t>
      </w:r>
    </w:p>
    <w:p w:rsidR="00F64D8E" w:rsidRDefault="00F64D8E" w:rsidP="00F64D8E">
      <w:pPr>
        <w:pStyle w:val="s15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Style w:val="s10"/>
          <w:rFonts w:ascii="PT Sans" w:hAnsi="PT Sans"/>
          <w:b/>
          <w:bCs/>
          <w:color w:val="212529"/>
          <w:sz w:val="28"/>
          <w:szCs w:val="28"/>
        </w:rPr>
        <w:t>Статья 19</w:t>
      </w:r>
      <w:r>
        <w:rPr>
          <w:rFonts w:ascii="PT Sans" w:hAnsi="PT Sans"/>
          <w:b/>
          <w:bCs/>
          <w:color w:val="212529"/>
          <w:sz w:val="28"/>
          <w:szCs w:val="28"/>
        </w:rPr>
        <w:t>. Право на медицинскую помощь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1. Каждый имеет право на медицинскую помощь.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2. Каждый имеет право 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гражданам медицинской помощи, а также на получение платных медицинских услуг и иных услуг, в том числе в соответствии с договором добровольного медицинского страхования.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3. Право на медицинскую помощь иностранных граждан, проживающих и пребывающих на территории Российской Федерации, устанавливается законодательством Российской Федерации и соответствующими международными договорами Российской Федерации. Лица без гражданства, постоянно проживающие в Российской Федерации, пользуются правом на медицинскую помощь наравне с гражданами Российской Федерации, если иное не предусмотрено международными договорами Российской Федерации.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4. </w:t>
      </w:r>
      <w:hyperlink r:id="rId4" w:anchor="block_1000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Порядок</w:t>
        </w:r>
      </w:hyperlink>
      <w:r>
        <w:rPr>
          <w:rFonts w:ascii="PT Sans" w:hAnsi="PT Sans"/>
          <w:color w:val="212529"/>
          <w:sz w:val="28"/>
          <w:szCs w:val="28"/>
        </w:rPr>
        <w:t> оказания медицинской помощи иностранным гражданам определяется Правительством Российской Федерации.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5. Пациент имеет право на: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1) выбор врача и выбор медицинской организации в соответствии с настоящим Федеральным законом;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lastRenderedPageBreak/>
        <w:t>2) профилактику, диагностику, лечение, медицинскую реабилитацию в медицинских организациях в условиях, соответствующих санитарно-гигиеническим требованиям;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3) получение консультаций врачей-специалистов;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4) облегчение боли, связанной с заболеванием и (или) медицинским вмешательством, доступными методами и лекарственными препаратами;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5) 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здоровья;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6) получение лечебного питания в случае нахождения пациента на лечении в стационарных условиях;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7) защиту сведений, составляющих </w:t>
      </w:r>
      <w:hyperlink r:id="rId5" w:anchor="block_131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врачебную тайну</w:t>
        </w:r>
      </w:hyperlink>
      <w:r>
        <w:rPr>
          <w:rFonts w:ascii="PT Sans" w:hAnsi="PT Sans"/>
          <w:color w:val="212529"/>
          <w:sz w:val="28"/>
          <w:szCs w:val="28"/>
        </w:rPr>
        <w:t>;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8) отказ от медицинского вмешательства;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9) возмещение вреда, причиненного здоровью при оказании ему медицинской помощи;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10) допуск к нему адвоката или законного представителя для защиты своих прав;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11) допуск к нему священнослужителя, а в случае нахождения пациента на лечении в стационарных условиях - на предоставление условий для отправления религиозных обрядов, проведение которых возможно в стационарных условиях, в том числе на предоставление отдельного помещения, если это не нарушает внутренний распорядок медицинской организации.</w:t>
      </w:r>
    </w:p>
    <w:p w:rsidR="00F64D8E" w:rsidRDefault="00F64D8E" w:rsidP="00F64D8E">
      <w:pPr>
        <w:pStyle w:val="s15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Style w:val="s10"/>
          <w:rFonts w:ascii="PT Sans" w:hAnsi="PT Sans"/>
          <w:b/>
          <w:bCs/>
          <w:color w:val="212529"/>
          <w:sz w:val="28"/>
          <w:szCs w:val="28"/>
        </w:rPr>
        <w:t>Статья 21</w:t>
      </w:r>
      <w:r>
        <w:rPr>
          <w:rFonts w:ascii="PT Sans" w:hAnsi="PT Sans"/>
          <w:b/>
          <w:bCs/>
          <w:color w:val="212529"/>
          <w:sz w:val="28"/>
          <w:szCs w:val="28"/>
        </w:rPr>
        <w:t>. Выбор врача и медицинской организации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1.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 </w:t>
      </w:r>
      <w:hyperlink r:id="rId6" w:anchor="block_1000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порядке</w:t>
        </w:r>
      </w:hyperlink>
      <w:r>
        <w:rPr>
          <w:rFonts w:ascii="PT Sans" w:hAnsi="PT Sans"/>
          <w:color w:val="212529"/>
          <w:sz w:val="28"/>
          <w:szCs w:val="28"/>
        </w:rPr>
        <w:t>, утвержденном уполномоченным федеральным органом исполнительной власти, и на выбор врача с учетом согласия врача. </w:t>
      </w:r>
      <w:hyperlink r:id="rId7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Особенности выбора</w:t>
        </w:r>
      </w:hyperlink>
      <w:r>
        <w:rPr>
          <w:rFonts w:ascii="PT Sans" w:hAnsi="PT Sans"/>
          <w:color w:val="212529"/>
          <w:sz w:val="28"/>
          <w:szCs w:val="28"/>
        </w:rPr>
        <w:t> медицинской организации гражданами, проживающими в закрытых административно-территориальных образованиях, на территориях с опасными для здоровья человека физическими, химическими и биологическими факторами, включенных в соответствующий </w:t>
      </w:r>
      <w:hyperlink r:id="rId8" w:anchor="block_1000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перечень</w:t>
        </w:r>
      </w:hyperlink>
      <w:r>
        <w:rPr>
          <w:rFonts w:ascii="PT Sans" w:hAnsi="PT Sans"/>
          <w:color w:val="212529"/>
          <w:sz w:val="28"/>
          <w:szCs w:val="28"/>
        </w:rPr>
        <w:t xml:space="preserve">, а </w:t>
      </w:r>
      <w:r>
        <w:rPr>
          <w:rFonts w:ascii="PT Sans" w:hAnsi="PT Sans"/>
          <w:color w:val="212529"/>
          <w:sz w:val="28"/>
          <w:szCs w:val="28"/>
        </w:rPr>
        <w:lastRenderedPageBreak/>
        <w:t>также работниками организаций, включенных в </w:t>
      </w:r>
      <w:hyperlink r:id="rId9" w:anchor="block_1000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перечень</w:t>
        </w:r>
      </w:hyperlink>
      <w:r>
        <w:rPr>
          <w:rFonts w:ascii="PT Sans" w:hAnsi="PT Sans"/>
          <w:color w:val="212529"/>
          <w:sz w:val="28"/>
          <w:szCs w:val="28"/>
        </w:rPr>
        <w:t> организаций отдельных отраслей промышленности с особо опасными условиями труда, устанавливаются Правительством Российской Федерации.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2. Для получения первичной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 В выбранной медицинской организации гражданин осуществляет выбор не чаще чем один раз в год (за исключением случаев замены медицинской организации) врача-терапевта, врача-терапевта участкового, врача-педиатра, врача-педиатра участкового, врача общей практики (семейного врача) или фельдшера путем подачи заявления лично или через своего представителя на имя руководителя медицинской организации.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3. Оказание первичной специализированной медико-санитарной помощи осуществляется: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1) по направлению врача-терапевта участкового, врача-педиатра участкового, врача общей практики (семейного врача), фельдшера, врача-специалиста;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2) в случае самостоятельного обращения гражданина в медицинскую организацию, в том числе организацию, выбранную им в соответствии с </w:t>
      </w:r>
      <w:hyperlink r:id="rId10" w:anchor="block_2120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частью 2</w:t>
        </w:r>
      </w:hyperlink>
      <w:r>
        <w:rPr>
          <w:rFonts w:ascii="PT Sans" w:hAnsi="PT Sans"/>
          <w:color w:val="212529"/>
          <w:sz w:val="28"/>
          <w:szCs w:val="28"/>
        </w:rPr>
        <w:t> настоящей статьи, с учетом порядков оказания медицинской помощи.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4. Для получения специализированной медицинской помощи в плановой форме выбор медицинской организации осуществляется по направлению лечащего врача. В случае,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организаций, оказывающих медицинскую помощь по соответствующему профилю,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помощи, установленных территориальной программой государственных гарантий бесплатного оказания гражданам медицинской помощи.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5. Медицинская помощь в неотложной или экстренной форме оказывается гражданам с учетом соблюдения установленных требований к срокам ее оказания.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lastRenderedPageBreak/>
        <w:t>6.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осуществляется в </w:t>
      </w:r>
      <w:hyperlink r:id="rId11" w:anchor="block_1000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порядке</w:t>
        </w:r>
      </w:hyperlink>
      <w:r>
        <w:rPr>
          <w:rFonts w:ascii="PT Sans" w:hAnsi="PT Sans"/>
          <w:color w:val="212529"/>
          <w:sz w:val="28"/>
          <w:szCs w:val="28"/>
        </w:rPr>
        <w:t>, устанавливаемом уполномоченным федеральным органом исполнительной власти.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7. При выборе врача и медицинской организации гражданин имеет право на получение информации в доступной для него форме, в том числе размещенной в информационно-телекоммуникационной сети "Интернет" (далее - сеть "Интернет"), о медицинской организации, об осуществляемой ею медицинской деятельности и о врачах, об уровне их образования и квалификации.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8. Выбор врача и медицинской организации военнослужащими и лицами, приравненными по медицинскому обеспечению к военнослужащим, гражданами, проходящими альтернативную гражданскую службу, гражданами, подлежащими призыву на военную службу или направляемыми на альтернативную гражданскую службу, и гражданами, поступающими на военную службу по контракту или приравненную к ней службу, а также задержанными, заключенными под стражу, отбывающими наказание в виде ограничения свободы, ареста, лишения свободы либо административного ареста осуществляется с учетом особенностей оказания медицинской помощи, установленных </w:t>
      </w:r>
      <w:hyperlink r:id="rId12" w:anchor="block_25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статьями 25</w:t>
        </w:r>
      </w:hyperlink>
      <w:r>
        <w:rPr>
          <w:rFonts w:ascii="PT Sans" w:hAnsi="PT Sans"/>
          <w:color w:val="212529"/>
          <w:sz w:val="28"/>
          <w:szCs w:val="28"/>
        </w:rPr>
        <w:t> и </w:t>
      </w:r>
      <w:hyperlink r:id="rId13" w:anchor="block_26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26</w:t>
        </w:r>
      </w:hyperlink>
      <w:r>
        <w:rPr>
          <w:rFonts w:ascii="PT Sans" w:hAnsi="PT Sans"/>
          <w:color w:val="212529"/>
          <w:sz w:val="28"/>
          <w:szCs w:val="28"/>
        </w:rPr>
        <w:t> настоящего Федерального закона.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9.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помощи. В этом случае медицинская организация обязана оказать такому пациенту медицинскую помощь без участия обучающихся.</w:t>
      </w:r>
    </w:p>
    <w:p w:rsidR="00F64D8E" w:rsidRDefault="00F64D8E" w:rsidP="00F64D8E">
      <w:pPr>
        <w:pStyle w:val="s15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Style w:val="s10"/>
          <w:rFonts w:ascii="PT Sans" w:hAnsi="PT Sans"/>
          <w:b/>
          <w:bCs/>
          <w:color w:val="212529"/>
          <w:sz w:val="28"/>
          <w:szCs w:val="28"/>
        </w:rPr>
        <w:t>Статья 23</w:t>
      </w:r>
      <w:r>
        <w:rPr>
          <w:rFonts w:ascii="PT Sans" w:hAnsi="PT Sans"/>
          <w:b/>
          <w:bCs/>
          <w:color w:val="212529"/>
          <w:sz w:val="28"/>
          <w:szCs w:val="28"/>
        </w:rPr>
        <w:t>. Информация о факторах, влияющих на здоровье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Граждане имеют право на получение достоверной и своевременной информации о факторах, способствующих сохранению здоровья или оказывающих на него вредное влияние, включая информацию о санитарно-эпидемиологическом благополучии района проживания, состоянии среды обитания, рациональных нормах питания,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работ и оказываемых услуг. Такая информация предоставляется органами государственной власти и органами местного самоуправления в соответствии с их полномочиями, а также организациями в </w:t>
      </w:r>
      <w:hyperlink r:id="rId14" w:anchor="block_1000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порядке</w:t>
        </w:r>
      </w:hyperlink>
      <w:r>
        <w:rPr>
          <w:rFonts w:ascii="PT Sans" w:hAnsi="PT Sans"/>
          <w:color w:val="212529"/>
          <w:sz w:val="28"/>
          <w:szCs w:val="28"/>
        </w:rPr>
        <w:t>, предусмотренном законодательством Российской Федерации.</w:t>
      </w:r>
    </w:p>
    <w:p w:rsidR="00F64D8E" w:rsidRDefault="00F64D8E" w:rsidP="00F64D8E">
      <w:pPr>
        <w:pStyle w:val="s15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Style w:val="s10"/>
          <w:rFonts w:ascii="PT Sans" w:hAnsi="PT Sans"/>
          <w:b/>
          <w:bCs/>
          <w:color w:val="212529"/>
          <w:sz w:val="28"/>
          <w:szCs w:val="28"/>
        </w:rPr>
        <w:t>Статья 26</w:t>
      </w:r>
      <w:r>
        <w:rPr>
          <w:rFonts w:ascii="PT Sans" w:hAnsi="PT Sans"/>
          <w:b/>
          <w:bCs/>
          <w:color w:val="212529"/>
          <w:sz w:val="28"/>
          <w:szCs w:val="28"/>
        </w:rPr>
        <w:t>. Права лиц, задержанных, заключенных под стражу, отбывающих наказание в виде ограничения свободы, ареста, лишения свободы либо административного ареста, на получение медицинской помощи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1. Лица, задержанные, заключенные под стражу, отбывающие наказание в виде ограничения свободы, ареста, лишения свободы либо административного ареста, имеют право на оказание медицинской помощи, в том числе в необходимых случаях в медицинских организациях государственной системы здравоохранения и муниципальной системы здравоохранения, в соответствии с </w:t>
      </w:r>
      <w:hyperlink r:id="rId15" w:anchor="block_14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законодательством</w:t>
        </w:r>
      </w:hyperlink>
      <w:r>
        <w:rPr>
          <w:rFonts w:ascii="PT Sans" w:hAnsi="PT Sans"/>
          <w:color w:val="212529"/>
          <w:sz w:val="28"/>
          <w:szCs w:val="28"/>
        </w:rPr>
        <w:t> Российской Федерации.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2. Беременные женщины, женщины во время родов и в послеродовой период из числа лиц, указанных в </w:t>
      </w:r>
      <w:hyperlink r:id="rId16" w:anchor="block_261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части 1</w:t>
        </w:r>
      </w:hyperlink>
      <w:r>
        <w:rPr>
          <w:rFonts w:ascii="PT Sans" w:hAnsi="PT Sans"/>
          <w:color w:val="212529"/>
          <w:sz w:val="28"/>
          <w:szCs w:val="28"/>
        </w:rPr>
        <w:t> настоящей статьи, имеют право на оказание медицинской помощи, в том числе в медицинских организациях охраны материнства и детства.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3. При невозможности оказания медицинской помощи в учреждениях уголовно-исполнительной системы лица, заключенные под стражу или отбывающие наказание в виде лишения свободы,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здравоохранения, а также на приглашение для проведения консультаций врачей-специалистов указанных медицинских организаций в </w:t>
      </w:r>
      <w:hyperlink r:id="rId17" w:anchor="block_1000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порядке</w:t>
        </w:r>
      </w:hyperlink>
      <w:r>
        <w:rPr>
          <w:rFonts w:ascii="PT Sans" w:hAnsi="PT Sans"/>
          <w:color w:val="212529"/>
          <w:sz w:val="28"/>
          <w:szCs w:val="28"/>
        </w:rPr>
        <w:t>, установленном Правительством Российской Федерации, за счет бюджетных ассигнований федерального бюджета, предусмотренных на эти цели федеральному органу исполнительной власти, осуществляющему правоприменительные функции, функции по контролю и надзору в сфере исполнения уголовных наказаний в отношении осужденных.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4.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уголовно-исполнительной системы осуществляется охрана лиц, указанных в </w:t>
      </w:r>
      <w:hyperlink r:id="rId18" w:anchor="block_263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части 3</w:t>
        </w:r>
      </w:hyperlink>
      <w:r>
        <w:rPr>
          <w:rFonts w:ascii="PT Sans" w:hAnsi="PT Sans"/>
          <w:color w:val="212529"/>
          <w:sz w:val="28"/>
          <w:szCs w:val="28"/>
        </w:rPr>
        <w:t> настоящей статьи, и при необходимости круглосуточное наблюдение в целях обеспечения безопасности указанных лиц, медицинских работников, а также иных лиц, находящихся в медицинских организациях государственной и муниципальной систем здравоохранения,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исполнения уголовных наказаний, совместно с уполномоченным федеральным органом исполнительной власти.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5. Клиническая апробация, испытание лекарственных препаратов, специализированных продуктов лечебного питания, медицинских изделий и дезинфекционных средств с привлечением в качестве объекта для этих целей лиц, указанных в </w:t>
      </w:r>
      <w:hyperlink r:id="rId19" w:anchor="block_261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части 1</w:t>
        </w:r>
      </w:hyperlink>
      <w:r>
        <w:rPr>
          <w:rFonts w:ascii="PT Sans" w:hAnsi="PT Sans"/>
          <w:color w:val="212529"/>
          <w:sz w:val="28"/>
          <w:szCs w:val="28"/>
        </w:rPr>
        <w:t> настоящей статьи, не допускаются.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6. В отношении лиц, отбывающих наказание в учреждениях уголовно-исполнительной системы, договор о добровольном медицинском страховании расторгается.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7. Порядок организации оказания медицинской помощи, в том числе в медицинских организациях государственной и муниципальной систем здравоохранения, лицам, указанным в </w:t>
      </w:r>
      <w:hyperlink r:id="rId20" w:anchor="block_261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части 1</w:t>
        </w:r>
      </w:hyperlink>
      <w:r>
        <w:rPr>
          <w:rFonts w:ascii="PT Sans" w:hAnsi="PT Sans"/>
          <w:color w:val="212529"/>
          <w:sz w:val="28"/>
          <w:szCs w:val="28"/>
        </w:rPr>
        <w:t> настоящей статьи, устанавливается законодательством Российской Федерации, в том числе нормативными правовыми актами уполномоченного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исполнения уголовных наказаний, по согласованию с уполномоченным федеральным органом исполнительной власти.</w:t>
      </w:r>
    </w:p>
    <w:p w:rsidR="00F64D8E" w:rsidRDefault="00F64D8E" w:rsidP="00F64D8E">
      <w:pPr>
        <w:pStyle w:val="s15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Style w:val="s10"/>
          <w:rFonts w:ascii="PT Sans" w:hAnsi="PT Sans"/>
          <w:b/>
          <w:bCs/>
          <w:color w:val="212529"/>
          <w:sz w:val="28"/>
          <w:szCs w:val="28"/>
        </w:rPr>
        <w:t>Статья 27</w:t>
      </w:r>
      <w:r>
        <w:rPr>
          <w:rFonts w:ascii="PT Sans" w:hAnsi="PT Sans"/>
          <w:b/>
          <w:bCs/>
          <w:color w:val="212529"/>
          <w:sz w:val="28"/>
          <w:szCs w:val="28"/>
        </w:rPr>
        <w:t>. Обязанности граждан в сфере охраны здоровья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1. Граждане обязаны заботиться о сохранении своего здоровья.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2. Граждане в случаях, предусмотренных законодательством Российской Федерации, обязаны проходить медицинские осмотры, а граждане, страдающие </w:t>
      </w:r>
      <w:hyperlink r:id="rId21" w:anchor="block_1200" w:history="1">
        <w:r>
          <w:rPr>
            <w:rStyle w:val="a3"/>
            <w:rFonts w:ascii="PT Sans" w:hAnsi="PT Sans"/>
            <w:color w:val="auto"/>
            <w:sz w:val="28"/>
            <w:szCs w:val="28"/>
            <w:u w:val="none"/>
          </w:rPr>
          <w:t>заболеваниями</w:t>
        </w:r>
      </w:hyperlink>
      <w:r>
        <w:rPr>
          <w:rFonts w:ascii="PT Sans" w:hAnsi="PT Sans"/>
          <w:color w:val="212529"/>
          <w:sz w:val="28"/>
          <w:szCs w:val="28"/>
        </w:rPr>
        <w:t>, представляющими опасность для окружающих, в случаях, предусмотренных законодательством Российской Федерации, обязаны проходить медицинское обследование и лечение, а также заниматься профилактикой этих заболеваний.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3.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F64D8E" w:rsidRDefault="00F64D8E" w:rsidP="00F64D8E">
      <w:pPr>
        <w:pStyle w:val="s15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Style w:val="s10"/>
          <w:rFonts w:ascii="PT Sans" w:hAnsi="PT Sans"/>
          <w:b/>
          <w:bCs/>
          <w:color w:val="212529"/>
          <w:sz w:val="28"/>
          <w:szCs w:val="28"/>
        </w:rPr>
        <w:t>Статья 28</w:t>
      </w:r>
      <w:r>
        <w:rPr>
          <w:rFonts w:ascii="PT Sans" w:hAnsi="PT Sans"/>
          <w:b/>
          <w:bCs/>
          <w:color w:val="212529"/>
          <w:sz w:val="28"/>
          <w:szCs w:val="28"/>
        </w:rPr>
        <w:t>. Общественные объединения по защите прав граждан в сфере охраны здоровья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1. Граждане имеют право на создание общественных объединений по защите прав граждан в сфере охраны здоровья, формируемых на добровольной основе.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2.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вопросов, связанных с нарушением таких норм и правил.</w:t>
      </w:r>
    </w:p>
    <w:p w:rsidR="00F64D8E" w:rsidRDefault="00F64D8E" w:rsidP="00F64D8E">
      <w:pPr>
        <w:pStyle w:val="s1"/>
        <w:shd w:val="clear" w:color="auto" w:fill="FFFFFF"/>
        <w:spacing w:before="0" w:beforeAutospacing="0"/>
        <w:rPr>
          <w:rFonts w:ascii="PT Sans" w:hAnsi="PT Sans"/>
          <w:color w:val="212529"/>
        </w:rPr>
      </w:pPr>
      <w:r>
        <w:rPr>
          <w:rFonts w:ascii="PT Sans" w:hAnsi="PT Sans"/>
          <w:color w:val="212529"/>
          <w:sz w:val="28"/>
          <w:szCs w:val="28"/>
        </w:rPr>
        <w:t>3.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препаратов, биологически активных добавок, медицинских изделий, специализированных продуктов лечебного питания и заменителей грудного молока.</w:t>
      </w:r>
    </w:p>
    <w:p w:rsidR="007C1398" w:rsidRDefault="007C1398"/>
    <w:sectPr w:rsidR="007C1398" w:rsidSect="007C1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sans-serif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D8E"/>
    <w:rsid w:val="007B1AE1"/>
    <w:rsid w:val="007C1398"/>
    <w:rsid w:val="00D06636"/>
    <w:rsid w:val="00F6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9FB9A4-97FE-4BE1-9269-FA81F6C7F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F64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15"/>
    <w:basedOn w:val="a"/>
    <w:rsid w:val="00F64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F64D8E"/>
  </w:style>
  <w:style w:type="paragraph" w:customStyle="1" w:styleId="s1">
    <w:name w:val="s1"/>
    <w:basedOn w:val="a"/>
    <w:rsid w:val="00F64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64D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3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3489/" TargetMode="External"/><Relationship Id="rId13" Type="http://schemas.openxmlformats.org/officeDocument/2006/relationships/hyperlink" Target="http://base.garant.ru/12191967/4/" TargetMode="External"/><Relationship Id="rId18" Type="http://schemas.openxmlformats.org/officeDocument/2006/relationships/hyperlink" Target="http://base.garant.ru/12191967/4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base.garant.ru/12137881/" TargetMode="External"/><Relationship Id="rId7" Type="http://schemas.openxmlformats.org/officeDocument/2006/relationships/hyperlink" Target="http://base.garant.ru/70207838/" TargetMode="External"/><Relationship Id="rId12" Type="http://schemas.openxmlformats.org/officeDocument/2006/relationships/hyperlink" Target="http://base.garant.ru/12191967/4/" TargetMode="External"/><Relationship Id="rId17" Type="http://schemas.openxmlformats.org/officeDocument/2006/relationships/hyperlink" Target="http://base.garant.ru/70292628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ase.garant.ru/12191967/4/" TargetMode="External"/><Relationship Id="rId20" Type="http://schemas.openxmlformats.org/officeDocument/2006/relationships/hyperlink" Target="http://base.garant.ru/12191967/4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70179998/" TargetMode="External"/><Relationship Id="rId11" Type="http://schemas.openxmlformats.org/officeDocument/2006/relationships/hyperlink" Target="http://base.garant.ru/70338452/" TargetMode="External"/><Relationship Id="rId5" Type="http://schemas.openxmlformats.org/officeDocument/2006/relationships/hyperlink" Target="http://base.garant.ru/12191967/2/" TargetMode="External"/><Relationship Id="rId15" Type="http://schemas.openxmlformats.org/officeDocument/2006/relationships/hyperlink" Target="http://base.garant.ru/70369202/2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base.garant.ru/12191967/4/" TargetMode="External"/><Relationship Id="rId19" Type="http://schemas.openxmlformats.org/officeDocument/2006/relationships/hyperlink" Target="http://base.garant.ru/12191967/4/" TargetMode="External"/><Relationship Id="rId4" Type="http://schemas.openxmlformats.org/officeDocument/2006/relationships/hyperlink" Target="http://base.garant.ru/70329696/" TargetMode="External"/><Relationship Id="rId9" Type="http://schemas.openxmlformats.org/officeDocument/2006/relationships/hyperlink" Target="http://base.garant.ru/6325497/" TargetMode="External"/><Relationship Id="rId14" Type="http://schemas.openxmlformats.org/officeDocument/2006/relationships/hyperlink" Target="http://base.garant.ru/4176331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2115</Words>
  <Characters>12062</Characters>
  <Application>Microsoft Office Word</Application>
  <DocSecurity>0</DocSecurity>
  <Lines>100</Lines>
  <Paragraphs>28</Paragraphs>
  <ScaleCrop>false</ScaleCrop>
  <Company/>
  <LinksUpToDate>false</LinksUpToDate>
  <CharactersWithSpaces>14149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e.tkach@polyclinic.corp</cp:lastModifiedBy>
  <cp:revision>2</cp:revision>
  <dcterms:created xsi:type="dcterms:W3CDTF">2026-06-17T13:53:00Z</dcterms:created>
  <dcterms:modified xsi:type="dcterms:W3CDTF">2026-06-17T13:53:00Z</dcterms:modified>
</cp:coreProperties>
</file>