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01512" w14:textId="77777777" w:rsidR="008E19F2" w:rsidRDefault="003636B6">
      <w:pPr>
        <w:widowControl w:val="0"/>
        <w:suppressAutoHyphens/>
        <w:spacing w:after="0" w:line="240" w:lineRule="auto"/>
        <w:ind w:left="340" w:firstLine="5329"/>
      </w:pPr>
      <w:r>
        <w:rPr>
          <w:rFonts w:ascii="Times New Roman" w:hAnsi="Times New Roman" w:cs="Times New Roman"/>
          <w:sz w:val="24"/>
          <w:szCs w:val="24"/>
        </w:rPr>
        <w:t>Приложение к Договору № __</w:t>
      </w:r>
    </w:p>
    <w:p w14:paraId="13354223" w14:textId="75AF60F7" w:rsidR="008E19F2" w:rsidRDefault="003636B6">
      <w:pPr>
        <w:widowControl w:val="0"/>
        <w:suppressAutoHyphens/>
        <w:spacing w:after="0" w:line="240" w:lineRule="auto"/>
        <w:ind w:left="340" w:firstLine="5329"/>
      </w:pPr>
      <w:r>
        <w:rPr>
          <w:rFonts w:ascii="Times New Roman" w:hAnsi="Times New Roman" w:cs="Times New Roman"/>
          <w:sz w:val="24"/>
          <w:szCs w:val="24"/>
        </w:rPr>
        <w:t>От ________________202</w:t>
      </w:r>
      <w:r w:rsidR="00F36CB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D36F015" w14:textId="77777777" w:rsidR="008E19F2" w:rsidRDefault="008E19F2">
      <w:pPr>
        <w:widowControl w:val="0"/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FA55EBF" w14:textId="54F493E2" w:rsidR="008E19F2" w:rsidRDefault="003636B6" w:rsidP="00CD72EC">
      <w:pPr>
        <w:widowControl w:val="0"/>
        <w:spacing w:after="0" w:line="240" w:lineRule="auto"/>
        <w:ind w:left="108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ПРОГРАММА МЕДИЦИНСКОГО ОБСЛУЖИВАНИЯ</w:t>
      </w:r>
    </w:p>
    <w:p w14:paraId="4630AED0" w14:textId="0ADCD56E" w:rsidR="008E19F2" w:rsidRDefault="003636B6" w:rsidP="00CD72EC">
      <w:pPr>
        <w:widowControl w:val="0"/>
        <w:suppressAutoHyphens/>
        <w:spacing w:after="0" w:line="240" w:lineRule="auto"/>
        <w:ind w:left="108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«ДОЧКИ-СЫНОЧКИ» ОПТИМА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дети от 1 года до 3 года)</w:t>
      </w:r>
      <w:r w:rsidR="00CD72E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CD72EC" w:rsidRPr="00CD72E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 пределах 15 км от МКАД</w:t>
      </w:r>
    </w:p>
    <w:p w14:paraId="54AF2AD7" w14:textId="1E676AD6" w:rsidR="008E19F2" w:rsidRDefault="003636B6">
      <w:pPr>
        <w:widowControl w:val="0"/>
        <w:suppressAutoHyphens/>
        <w:spacing w:after="0" w:line="240" w:lineRule="auto"/>
        <w:ind w:left="36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Стоимость программы </w:t>
      </w:r>
      <w:r w:rsidR="00E87FC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128 800</w:t>
      </w:r>
    </w:p>
    <w:p w14:paraId="5F0B6CAB" w14:textId="77777777" w:rsidR="008E19F2" w:rsidRDefault="008E19F2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454D1E8" w14:textId="77777777" w:rsidR="008E19F2" w:rsidRDefault="003636B6">
      <w:pPr>
        <w:numPr>
          <w:ilvl w:val="0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случае обслуживания застрахованных клиентов Заказчика, проживающих </w:t>
      </w:r>
    </w:p>
    <w:p w14:paraId="55059FCD" w14:textId="77777777" w:rsidR="008E19F2" w:rsidRDefault="003636B6">
      <w:pPr>
        <w:suppressAutoHyphens/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53D0523D" w14:textId="77777777" w:rsidR="008E19F2" w:rsidRDefault="008E19F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357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102"/>
        <w:gridCol w:w="2255"/>
      </w:tblGrid>
      <w:tr w:rsidR="008E19F2" w14:paraId="459C8DD9" w14:textId="77777777"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FD509" w14:textId="77777777" w:rsidR="008E19F2" w:rsidRDefault="003636B6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15 км от МКАД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CA32C" w14:textId="77777777" w:rsidR="008E19F2" w:rsidRDefault="003636B6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1,2</w:t>
            </w:r>
          </w:p>
        </w:tc>
      </w:tr>
      <w:tr w:rsidR="008E19F2" w14:paraId="7E7162EF" w14:textId="77777777"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AA6E3" w14:textId="77777777" w:rsidR="008E19F2" w:rsidRDefault="003636B6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30 км от МКАД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1045E" w14:textId="77777777" w:rsidR="008E19F2" w:rsidRDefault="003636B6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1,4</w:t>
            </w:r>
          </w:p>
        </w:tc>
      </w:tr>
    </w:tbl>
    <w:p w14:paraId="5EED7464" w14:textId="77777777" w:rsidR="008E19F2" w:rsidRDefault="008E19F2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56970D0C" w14:textId="77777777" w:rsidR="008E19F2" w:rsidRDefault="003636B6">
      <w:pPr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Объем услуг, оказываемых по медицинским показаниям детям в возрасте от 1 года до 3 года:</w:t>
      </w:r>
    </w:p>
    <w:p w14:paraId="7BDC74B3" w14:textId="77777777" w:rsidR="008E19F2" w:rsidRDefault="003636B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  <w:bookmarkStart w:id="0" w:name="_Hlk414958511"/>
      <w:bookmarkEnd w:id="0"/>
    </w:p>
    <w:p w14:paraId="5375F415" w14:textId="77777777" w:rsidR="008E19F2" w:rsidRDefault="008E19F2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F21A99C" w14:textId="77777777" w:rsidR="008E19F2" w:rsidRPr="003636B6" w:rsidRDefault="003636B6">
      <w:pPr>
        <w:pStyle w:val="af2"/>
        <w:widowControl w:val="0"/>
        <w:numPr>
          <w:ilvl w:val="0"/>
          <w:numId w:val="5"/>
        </w:numPr>
        <w:overflowPunct w:val="0"/>
        <w:ind w:left="0" w:firstLine="0"/>
        <w:rPr>
          <w:lang w:val="ru-RU"/>
        </w:rPr>
      </w:pPr>
      <w:r>
        <w:rPr>
          <w:szCs w:val="24"/>
          <w:lang w:val="ru-RU"/>
        </w:rPr>
        <w:t xml:space="preserve">АМБУЛАТОРНО-ПОЛИКЛИНИЧЕСКАЯ ПОМОЩЬ В КЛИНИКЕ </w:t>
      </w:r>
      <w:r>
        <w:rPr>
          <w:bCs/>
          <w:szCs w:val="24"/>
          <w:lang w:val="ru-RU" w:eastAsia="ar-SA"/>
        </w:rPr>
        <w:t>ОКАЗЫВАЕТСЯ ТОЛЬКО ПО НАЗНАЧЕНИЮ ВРАЧА</w:t>
      </w:r>
      <w:r>
        <w:rPr>
          <w:szCs w:val="24"/>
          <w:lang w:val="ru-RU"/>
        </w:rPr>
        <w:t>:</w:t>
      </w:r>
    </w:p>
    <w:p w14:paraId="7974B9A8" w14:textId="77777777" w:rsidR="008E19F2" w:rsidRDefault="003636B6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Приемы, осмотры, консультации врача педиатра без ограничения;</w:t>
      </w:r>
    </w:p>
    <w:p w14:paraId="0E036921" w14:textId="37457FEF" w:rsidR="008E19F2" w:rsidRDefault="003636B6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Приемы, осмотры, консультации врачами специалистами по назначению врача-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педиатра не более </w:t>
      </w:r>
      <w:r w:rsidR="00F36CB9">
        <w:rPr>
          <w:rFonts w:ascii="Times New Roman" w:hAnsi="Times New Roman" w:cs="Times New Roman"/>
          <w:b/>
          <w:bCs/>
          <w:kern w:val="2"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приемов всего за период обслуживания по программе: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эндокринолога; </w:t>
      </w:r>
    </w:p>
    <w:p w14:paraId="33E4DDA6" w14:textId="77777777" w:rsidR="008E19F2" w:rsidRDefault="003636B6" w:rsidP="006A769C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kern w:val="2"/>
          <w:sz w:val="24"/>
          <w:szCs w:val="24"/>
        </w:rPr>
        <w:t>детского психолога/психиатра - 1 консультация за период прикрепления; профилактический осмотр стоматолога – однократно за период прикрепления.</w:t>
      </w:r>
    </w:p>
    <w:p w14:paraId="6E17E7CB" w14:textId="77777777" w:rsidR="008E19F2" w:rsidRDefault="003636B6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Лабораторная диагностика по назначению врача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(</w:t>
      </w:r>
      <w:bookmarkStart w:id="1" w:name="_Hlk493479081"/>
      <w:r>
        <w:rPr>
          <w:rFonts w:ascii="Times New Roman" w:hAnsi="Times New Roman" w:cs="Times New Roman"/>
          <w:b/>
          <w:bCs/>
          <w:sz w:val="24"/>
          <w:szCs w:val="24"/>
        </w:rPr>
        <w:t xml:space="preserve">по 5 исследований каждого вида </w:t>
      </w:r>
      <w:r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за период обслуживания по программе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  <w:bookmarkEnd w:id="1"/>
      <w:r>
        <w:rPr>
          <w:rFonts w:ascii="Times New Roman" w:hAnsi="Times New Roman" w:cs="Times New Roman"/>
          <w:sz w:val="24"/>
          <w:szCs w:val="24"/>
        </w:rPr>
        <w:t>общеклинические, биохимические, бактериологические (в объеме</w:t>
      </w:r>
      <w:bookmarkStart w:id="2" w:name="_Hlk335175751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: исследования мазка из зева на палочку дифтерии, на стрептококк группы A, исследование ректального мазка(фекалий) на колипатогенную группу, посев на флору и чувствительность к антибиотикам)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гистологические, серологические, цитологические исследования, </w:t>
      </w:r>
      <w:bookmarkStart w:id="3" w:name="_Hlk493489181"/>
      <w:r>
        <w:rPr>
          <w:rFonts w:ascii="Times New Roman" w:eastAsia="Arial Unicode MS" w:hAnsi="Times New Roman" w:cs="Times New Roman"/>
          <w:spacing w:val="-7"/>
          <w:sz w:val="24"/>
          <w:szCs w:val="24"/>
        </w:rPr>
        <w:t>исследование гормонов щитовидной железы (Т3 общий и Т4 общий, ТТГ)</w:t>
      </w:r>
      <w:r>
        <w:rPr>
          <w:rFonts w:ascii="Times New Roman" w:hAnsi="Times New Roman" w:cs="Times New Roman"/>
          <w:sz w:val="24"/>
          <w:szCs w:val="24"/>
        </w:rPr>
        <w:t>-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однократно за период годового прикрепления; иммунологические исследования до 5 исследований в сумме  - общий IgE, АТ к ТПО и  ТГ, исследование методом ПЦР (кроме молекулярно-генетических) до 5-ти исследований в сумме;</w:t>
      </w:r>
    </w:p>
    <w:p w14:paraId="26244352" w14:textId="77777777" w:rsidR="008E19F2" w:rsidRDefault="003636B6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Инструментальные методы диагностики по назначению врача (до 8 исследований всего </w:t>
      </w:r>
      <w:r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за период обслуживания по программе</w:t>
      </w:r>
      <w:r>
        <w:rPr>
          <w:rFonts w:ascii="Times New Roman" w:hAnsi="Times New Roman" w:cs="Times New Roman"/>
          <w:b/>
          <w:bCs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492637121"/>
      <w:r>
        <w:rPr>
          <w:rFonts w:ascii="Times New Roman" w:hAnsi="Times New Roman" w:cs="Times New Roman"/>
          <w:sz w:val="24"/>
          <w:szCs w:val="24"/>
        </w:rPr>
        <w:t>рентгенологические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(кроме рентген контрастных методов, исследований с функциональными пробами); ультразвуковые исследования (кроме пункций под УЗ экранированием); ЭКГ; ЭЭГ (до 5 раз за период обслуживания); </w:t>
      </w:r>
    </w:p>
    <w:p w14:paraId="58375BE8" w14:textId="77777777" w:rsidR="008E19F2" w:rsidRDefault="003636B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ЭХО-КГ– однократно за период годового прикрепления; </w:t>
      </w:r>
    </w:p>
    <w:p w14:paraId="5ECDB92F" w14:textId="77777777" w:rsidR="008E19F2" w:rsidRDefault="003636B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холтеровское мониторирование ЭКГ, суточное мониторирование АД – однократно за период годового прикрепления;</w:t>
      </w:r>
    </w:p>
    <w:p w14:paraId="15461B1D" w14:textId="77777777" w:rsidR="008E19F2" w:rsidRDefault="003636B6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манипуляции и процедуры, кроме курсовых процедур:</w:t>
      </w:r>
      <w:r>
        <w:rPr>
          <w:rFonts w:ascii="Times New Roman" w:hAnsi="Times New Roman" w:cs="Times New Roman"/>
          <w:sz w:val="24"/>
          <w:szCs w:val="24"/>
        </w:rPr>
        <w:t xml:space="preserve"> п/к, в/м, в/в инъекции (кроме в/в капельных и курсовых инъекций не более 10 процедур), перевязки, наложение гипсовых повязок;</w:t>
      </w:r>
    </w:p>
    <w:p w14:paraId="3D8AF59C" w14:textId="77777777" w:rsidR="008E19F2" w:rsidRDefault="003636B6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Физиотерапевтическое лечение:</w:t>
      </w:r>
      <w:r>
        <w:rPr>
          <w:rFonts w:ascii="Times New Roman" w:hAnsi="Times New Roman" w:cs="Times New Roman"/>
          <w:sz w:val="24"/>
          <w:szCs w:val="24"/>
        </w:rPr>
        <w:t xml:space="preserve"> электролечение, светолечение, теплолечение, лазеротерапия, магнитотерапия, фонофорез – суммарно до 10 процедур за период годового прикрепления;</w:t>
      </w:r>
    </w:p>
    <w:p w14:paraId="16FD45DB" w14:textId="77777777" w:rsidR="008E19F2" w:rsidRDefault="003636B6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Классический лечебный массаж в поликлинике:</w:t>
      </w:r>
      <w:r>
        <w:rPr>
          <w:rFonts w:ascii="Times New Roman" w:hAnsi="Times New Roman" w:cs="Times New Roman"/>
          <w:sz w:val="24"/>
          <w:szCs w:val="24"/>
        </w:rPr>
        <w:t xml:space="preserve"> (не более 1 курса в 10 процедур в течение годового прикрепления).</w:t>
      </w:r>
    </w:p>
    <w:p w14:paraId="0D6D906B" w14:textId="77777777" w:rsidR="008E19F2" w:rsidRDefault="003636B6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Оформление медицинской документации: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407975911"/>
      <w:r>
        <w:rPr>
          <w:rFonts w:ascii="Times New Roman" w:hAnsi="Times New Roman" w:cs="Times New Roman"/>
          <w:sz w:val="24"/>
          <w:szCs w:val="24"/>
        </w:rPr>
        <w:t>Экспертиза трудоспособности, выдача листков нетрудоспособности (Законному представителю по уходу за больным Пациентом), выписка направлений на консультации и обследования, оформление выписки из медицинской карты,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обследований, оформление справки для получения путевки в санаторий (№ 070у), оформление рецептов (кроме льготных).</w:t>
      </w:r>
      <w:bookmarkEnd w:id="5"/>
    </w:p>
    <w:p w14:paraId="3F4A12A4" w14:textId="77777777" w:rsidR="008E19F2" w:rsidRDefault="008E1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9F925" w14:textId="77777777" w:rsidR="008E19F2" w:rsidRDefault="003636B6">
      <w:pPr>
        <w:pStyle w:val="af0"/>
        <w:numPr>
          <w:ilvl w:val="0"/>
          <w:numId w:val="6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ПОМОЩЬ НА ДОМУ ПО ОСТРОМУ ЗАБОЛЕВАНИЮ </w:t>
      </w:r>
    </w:p>
    <w:p w14:paraId="5497B291" w14:textId="77777777" w:rsidR="008E19F2" w:rsidRDefault="003636B6">
      <w:pPr>
        <w:pStyle w:val="af0"/>
        <w:spacing w:after="0" w:line="240" w:lineRule="auto"/>
        <w:ind w:left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Помощь на дому по острому заболеванию  оказывается </w:t>
      </w:r>
      <w:bookmarkStart w:id="6" w:name="_Hlk493526121"/>
      <w:r>
        <w:rPr>
          <w:rFonts w:ascii="Times New Roman" w:hAnsi="Times New Roman" w:cs="Times New Roman"/>
          <w:b/>
          <w:bCs/>
          <w:sz w:val="24"/>
          <w:szCs w:val="24"/>
        </w:rPr>
        <w:t xml:space="preserve">не  более 5-ти раз за период прикрепления 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</w:t>
      </w:r>
      <w:r>
        <w:rPr>
          <w:rFonts w:ascii="Times New Roman" w:hAnsi="Times New Roman" w:cs="Times New Roman"/>
          <w:b/>
          <w:sz w:val="24"/>
          <w:szCs w:val="24"/>
        </w:rPr>
        <w:t>дежурного</w:t>
      </w:r>
      <w:r>
        <w:rPr>
          <w:rFonts w:ascii="Times New Roman" w:hAnsi="Times New Roman" w:cs="Times New Roman"/>
          <w:sz w:val="24"/>
          <w:szCs w:val="24"/>
        </w:rPr>
        <w:t xml:space="preserve">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AA525F" w14:textId="77777777" w:rsidR="008E19F2" w:rsidRDefault="003636B6">
      <w:pPr>
        <w:pStyle w:val="af0"/>
        <w:spacing w:after="0" w:line="240" w:lineRule="auto"/>
        <w:ind w:left="36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Выезд педиатра на дом не предусматривает оказание скорой и неотложной помощи</w:t>
      </w:r>
    </w:p>
    <w:p w14:paraId="5326DD5A" w14:textId="77777777" w:rsidR="008E19F2" w:rsidRDefault="008E19F2">
      <w:pPr>
        <w:pStyle w:val="af2"/>
        <w:widowControl w:val="0"/>
        <w:overflowPunct w:val="0"/>
        <w:rPr>
          <w:szCs w:val="24"/>
          <w:lang w:val="ru-RU"/>
        </w:rPr>
      </w:pPr>
    </w:p>
    <w:p w14:paraId="1506B38B" w14:textId="77777777" w:rsidR="008E19F2" w:rsidRDefault="003636B6">
      <w:pPr>
        <w:pStyle w:val="af2"/>
        <w:widowControl w:val="0"/>
        <w:numPr>
          <w:ilvl w:val="0"/>
          <w:numId w:val="6"/>
        </w:numPr>
        <w:overflowPunct w:val="0"/>
      </w:pPr>
      <w:r>
        <w:rPr>
          <w:szCs w:val="24"/>
          <w:lang w:val="ru-RU"/>
        </w:rPr>
        <w:t>ПЛАНОВЫЕ И ПРОФИЛАКТИЧЕСКИЕ МЕРОПРИЯТИЯ:</w:t>
      </w:r>
    </w:p>
    <w:p w14:paraId="3D2299E9" w14:textId="77777777" w:rsidR="008E19F2" w:rsidRDefault="003636B6">
      <w:pPr>
        <w:pStyle w:val="af0"/>
        <w:numPr>
          <w:ilvl w:val="1"/>
          <w:numId w:val="6"/>
        </w:num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Вакцинопрофилактика проводится в объемы и сроки, регламентированные национальным календарем профилактических прививок согласно приказу МЗ РФ № 125н от 21.03.2014 г. вакцинами отечественного или импортного производства по 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4674076A" w14:textId="77777777" w:rsidR="008E19F2" w:rsidRDefault="008E19F2" w:rsidP="007D2BE1">
      <w:pPr>
        <w:pStyle w:val="af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C4D4C24" w14:textId="77777777" w:rsidR="008E19F2" w:rsidRDefault="003636B6">
      <w:pPr>
        <w:pStyle w:val="af0"/>
        <w:numPr>
          <w:ilvl w:val="0"/>
          <w:numId w:val="6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ПЛАНОВАЯ ДИСПАНСЕРИЗАЦИЯ в 2, в 3 года – однократно за период действия программы</w:t>
      </w:r>
    </w:p>
    <w:p w14:paraId="6C6EEABA" w14:textId="77777777" w:rsidR="008E19F2" w:rsidRDefault="008E1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FBFE7" w14:textId="77777777" w:rsidR="008E19F2" w:rsidRDefault="008E1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9345" w:type="dxa"/>
        <w:tblLook w:val="04A0" w:firstRow="1" w:lastRow="0" w:firstColumn="1" w:lastColumn="0" w:noHBand="0" w:noVBand="1"/>
      </w:tblPr>
      <w:tblGrid>
        <w:gridCol w:w="2519"/>
        <w:gridCol w:w="2135"/>
        <w:gridCol w:w="2491"/>
        <w:gridCol w:w="2200"/>
      </w:tblGrid>
      <w:tr w:rsidR="008E19F2" w14:paraId="6170672B" w14:textId="77777777">
        <w:tc>
          <w:tcPr>
            <w:tcW w:w="2517" w:type="dxa"/>
            <w:shd w:val="clear" w:color="auto" w:fill="auto"/>
          </w:tcPr>
          <w:p w14:paraId="20E1F522" w14:textId="77777777" w:rsidR="008E19F2" w:rsidRDefault="003636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136" w:type="dxa"/>
            <w:shd w:val="clear" w:color="auto" w:fill="auto"/>
          </w:tcPr>
          <w:p w14:paraId="1785E8B4" w14:textId="77777777" w:rsidR="008E19F2" w:rsidRDefault="003636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Осмотры</w:t>
            </w:r>
          </w:p>
        </w:tc>
        <w:tc>
          <w:tcPr>
            <w:tcW w:w="2491" w:type="dxa"/>
            <w:shd w:val="clear" w:color="auto" w:fill="auto"/>
          </w:tcPr>
          <w:p w14:paraId="073D0295" w14:textId="77777777" w:rsidR="008E19F2" w:rsidRDefault="003636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Лабораторные, функциональные и иные исследования</w:t>
            </w:r>
          </w:p>
        </w:tc>
        <w:tc>
          <w:tcPr>
            <w:tcW w:w="2200" w:type="dxa"/>
            <w:shd w:val="clear" w:color="auto" w:fill="auto"/>
          </w:tcPr>
          <w:p w14:paraId="4A98C2A7" w14:textId="77777777" w:rsidR="008E19F2" w:rsidRDefault="003636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Функциональная диагностика</w:t>
            </w:r>
          </w:p>
        </w:tc>
      </w:tr>
      <w:tr w:rsidR="008E19F2" w14:paraId="5792590C" w14:textId="77777777">
        <w:tc>
          <w:tcPr>
            <w:tcW w:w="2517" w:type="dxa"/>
            <w:shd w:val="clear" w:color="auto" w:fill="auto"/>
          </w:tcPr>
          <w:p w14:paraId="3032C90B" w14:textId="77777777" w:rsidR="008E19F2" w:rsidRDefault="003636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года</w:t>
            </w:r>
          </w:p>
        </w:tc>
        <w:tc>
          <w:tcPr>
            <w:tcW w:w="2136" w:type="dxa"/>
            <w:shd w:val="clear" w:color="auto" w:fill="auto"/>
          </w:tcPr>
          <w:p w14:paraId="27577E78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Окулист, невролог, ортопед, ЛОР</w:t>
            </w:r>
          </w:p>
        </w:tc>
        <w:tc>
          <w:tcPr>
            <w:tcW w:w="2491" w:type="dxa"/>
            <w:shd w:val="clear" w:color="auto" w:fill="auto"/>
          </w:tcPr>
          <w:p w14:paraId="629B8268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02E6AE32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мочи, энтеробиоз, яйца глист</w:t>
            </w:r>
          </w:p>
        </w:tc>
        <w:tc>
          <w:tcPr>
            <w:tcW w:w="2200" w:type="dxa"/>
            <w:shd w:val="clear" w:color="auto" w:fill="auto"/>
          </w:tcPr>
          <w:p w14:paraId="66B5628B" w14:textId="77777777" w:rsidR="008E19F2" w:rsidRDefault="003636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</w:tr>
      <w:tr w:rsidR="008E19F2" w14:paraId="3AB15ED2" w14:textId="77777777">
        <w:tc>
          <w:tcPr>
            <w:tcW w:w="2517" w:type="dxa"/>
            <w:shd w:val="clear" w:color="auto" w:fill="auto"/>
          </w:tcPr>
          <w:p w14:paraId="246EF714" w14:textId="77777777" w:rsidR="008E19F2" w:rsidRDefault="003636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года</w:t>
            </w:r>
          </w:p>
        </w:tc>
        <w:tc>
          <w:tcPr>
            <w:tcW w:w="2136" w:type="dxa"/>
            <w:shd w:val="clear" w:color="auto" w:fill="auto"/>
          </w:tcPr>
          <w:p w14:paraId="50098C50" w14:textId="77777777" w:rsidR="008E19F2" w:rsidRDefault="008E1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8AEEF" w14:textId="77777777" w:rsidR="008E19F2" w:rsidRDefault="003636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Окулист, невролог, ортопед, ЛОР</w:t>
            </w:r>
          </w:p>
        </w:tc>
        <w:tc>
          <w:tcPr>
            <w:tcW w:w="2491" w:type="dxa"/>
            <w:shd w:val="clear" w:color="auto" w:fill="auto"/>
          </w:tcPr>
          <w:p w14:paraId="7A3BC071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6152A30A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мочи, энтеробиоз, яйца глист</w:t>
            </w:r>
          </w:p>
          <w:p w14:paraId="3A45975E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200" w:type="dxa"/>
            <w:shd w:val="clear" w:color="auto" w:fill="auto"/>
          </w:tcPr>
          <w:p w14:paraId="1ACCB7BC" w14:textId="77777777" w:rsidR="008E19F2" w:rsidRDefault="003636B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</w:tr>
    </w:tbl>
    <w:p w14:paraId="418F689E" w14:textId="77777777" w:rsidR="008E19F2" w:rsidRDefault="008E19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D566E" w14:textId="77777777" w:rsidR="008E19F2" w:rsidRDefault="008E19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99C6A" w14:textId="77777777" w:rsidR="008E19F2" w:rsidRDefault="008E19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28246" w14:textId="77777777" w:rsidR="008E19F2" w:rsidRDefault="003636B6">
      <w:pPr>
        <w:spacing w:after="0" w:line="240" w:lineRule="auto"/>
        <w:ind w:left="709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Календарь вакцинопрофилактики</w:t>
      </w:r>
    </w:p>
    <w:tbl>
      <w:tblPr>
        <w:tblStyle w:val="af9"/>
        <w:tblW w:w="9350" w:type="dxa"/>
        <w:tblInd w:w="-5" w:type="dxa"/>
        <w:tblLook w:val="04A0" w:firstRow="1" w:lastRow="0" w:firstColumn="1" w:lastColumn="0" w:noHBand="0" w:noVBand="1"/>
      </w:tblPr>
      <w:tblGrid>
        <w:gridCol w:w="2410"/>
        <w:gridCol w:w="6940"/>
      </w:tblGrid>
      <w:tr w:rsidR="008E19F2" w14:paraId="53CE337F" w14:textId="77777777">
        <w:tc>
          <w:tcPr>
            <w:tcW w:w="2410" w:type="dxa"/>
            <w:shd w:val="clear" w:color="auto" w:fill="auto"/>
          </w:tcPr>
          <w:p w14:paraId="305C8342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Категории и возраст граждан, подлежащих обязательной вакцинации</w:t>
            </w:r>
          </w:p>
        </w:tc>
        <w:tc>
          <w:tcPr>
            <w:tcW w:w="6939" w:type="dxa"/>
            <w:shd w:val="clear" w:color="auto" w:fill="auto"/>
          </w:tcPr>
          <w:p w14:paraId="68244DEC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профилактической вакцины</w:t>
            </w:r>
          </w:p>
        </w:tc>
      </w:tr>
      <w:tr w:rsidR="008E19F2" w14:paraId="7CF03E60" w14:textId="77777777">
        <w:trPr>
          <w:trHeight w:val="421"/>
        </w:trPr>
        <w:tc>
          <w:tcPr>
            <w:tcW w:w="2410" w:type="dxa"/>
            <w:shd w:val="clear" w:color="auto" w:fill="auto"/>
          </w:tcPr>
          <w:p w14:paraId="289A6408" w14:textId="77777777" w:rsidR="008E19F2" w:rsidRDefault="003636B6">
            <w:pPr>
              <w:pStyle w:val="af1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 год 3 месяца</w:t>
            </w:r>
          </w:p>
        </w:tc>
        <w:tc>
          <w:tcPr>
            <w:tcW w:w="6939" w:type="dxa"/>
            <w:shd w:val="clear" w:color="auto" w:fill="auto"/>
          </w:tcPr>
          <w:p w14:paraId="45FC5907" w14:textId="77777777" w:rsidR="008E19F2" w:rsidRDefault="00363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Вакцинация 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пневмококка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(ревакцинация)</w:t>
            </w:r>
          </w:p>
        </w:tc>
      </w:tr>
      <w:tr w:rsidR="008E19F2" w14:paraId="02FB3C5F" w14:textId="77777777">
        <w:tc>
          <w:tcPr>
            <w:tcW w:w="2410" w:type="dxa"/>
            <w:shd w:val="clear" w:color="auto" w:fill="auto"/>
          </w:tcPr>
          <w:p w14:paraId="2795EB1A" w14:textId="77777777" w:rsidR="008E19F2" w:rsidRDefault="003636B6">
            <w:pPr>
              <w:pStyle w:val="af1"/>
              <w:spacing w:beforeAutospacing="0" w:after="0" w:afterAutospacing="0"/>
              <w:jc w:val="both"/>
            </w:pPr>
            <w:r>
              <w:rPr>
                <w:b/>
                <w:bCs/>
              </w:rPr>
              <w:t>1 год 6 месяцев</w:t>
            </w:r>
          </w:p>
        </w:tc>
        <w:tc>
          <w:tcPr>
            <w:tcW w:w="6939" w:type="dxa"/>
            <w:shd w:val="clear" w:color="auto" w:fill="auto"/>
          </w:tcPr>
          <w:p w14:paraId="3D691299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вакцинация против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коклюша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дифтерии, столбняка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полиомиелита</w:t>
            </w:r>
          </w:p>
        </w:tc>
      </w:tr>
      <w:tr w:rsidR="008E19F2" w14:paraId="6DAD2D59" w14:textId="77777777">
        <w:tc>
          <w:tcPr>
            <w:tcW w:w="2410" w:type="dxa"/>
            <w:shd w:val="clear" w:color="auto" w:fill="auto"/>
          </w:tcPr>
          <w:p w14:paraId="7B47B23E" w14:textId="77777777" w:rsidR="008E19F2" w:rsidRDefault="003636B6">
            <w:pPr>
              <w:pStyle w:val="af1"/>
              <w:spacing w:beforeAutospacing="0" w:after="0" w:afterAutospacing="0"/>
              <w:jc w:val="both"/>
            </w:pPr>
            <w:r>
              <w:rPr>
                <w:b/>
                <w:bCs/>
              </w:rPr>
              <w:t xml:space="preserve">1 год 8 месяцев </w:t>
            </w:r>
          </w:p>
        </w:tc>
        <w:tc>
          <w:tcPr>
            <w:tcW w:w="6939" w:type="dxa"/>
            <w:shd w:val="clear" w:color="auto" w:fill="auto"/>
          </w:tcPr>
          <w:p w14:paraId="088DFB67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 ревакцинация против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полиомиелита</w:t>
            </w:r>
          </w:p>
          <w:p w14:paraId="49F240CF" w14:textId="77777777" w:rsidR="008E19F2" w:rsidRDefault="008E19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19F2" w14:paraId="08AEC53C" w14:textId="77777777">
        <w:tc>
          <w:tcPr>
            <w:tcW w:w="2410" w:type="dxa"/>
            <w:shd w:val="clear" w:color="auto" w:fill="auto"/>
          </w:tcPr>
          <w:p w14:paraId="27B19B9B" w14:textId="77777777" w:rsidR="008E19F2" w:rsidRDefault="003636B6">
            <w:pPr>
              <w:pStyle w:val="af1"/>
              <w:spacing w:beforeAutospacing="0" w:after="0" w:afterAutospacing="0"/>
              <w:jc w:val="both"/>
            </w:pPr>
            <w:r>
              <w:rPr>
                <w:b/>
                <w:bCs/>
                <w:lang w:eastAsia="ar-SA"/>
              </w:rPr>
              <w:t>2 года</w:t>
            </w:r>
          </w:p>
        </w:tc>
        <w:tc>
          <w:tcPr>
            <w:tcW w:w="6939" w:type="dxa"/>
            <w:shd w:val="clear" w:color="auto" w:fill="auto"/>
          </w:tcPr>
          <w:p w14:paraId="63AB4EEA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Реакция Манту (Туберкулин)</w:t>
            </w:r>
          </w:p>
          <w:p w14:paraId="3DFF5D65" w14:textId="77777777" w:rsidR="008E19F2" w:rsidRDefault="008E1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F2" w14:paraId="690FA848" w14:textId="77777777">
        <w:tc>
          <w:tcPr>
            <w:tcW w:w="2410" w:type="dxa"/>
            <w:shd w:val="clear" w:color="auto" w:fill="auto"/>
          </w:tcPr>
          <w:p w14:paraId="33D14499" w14:textId="77777777" w:rsidR="008E19F2" w:rsidRDefault="003636B6">
            <w:pPr>
              <w:pStyle w:val="af1"/>
              <w:spacing w:beforeAutospacing="0" w:after="0" w:afterAutospacing="0"/>
              <w:jc w:val="both"/>
            </w:pPr>
            <w:r>
              <w:rPr>
                <w:b/>
                <w:bCs/>
                <w:lang w:eastAsia="ar-SA"/>
              </w:rPr>
              <w:t xml:space="preserve">3 года </w:t>
            </w:r>
          </w:p>
          <w:p w14:paraId="7E416517" w14:textId="77777777" w:rsidR="008E19F2" w:rsidRDefault="008E1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auto"/>
          </w:tcPr>
          <w:p w14:paraId="2DD01672" w14:textId="77777777" w:rsidR="008E19F2" w:rsidRDefault="003636B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Реакция Манту (Туберкулин)</w:t>
            </w:r>
          </w:p>
          <w:p w14:paraId="22F9ED41" w14:textId="77777777" w:rsidR="008E19F2" w:rsidRDefault="008E1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F2" w14:paraId="1D7427C4" w14:textId="77777777"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18B7D1E9" w14:textId="77777777" w:rsidR="008E19F2" w:rsidRDefault="003636B6">
            <w:pPr>
              <w:pStyle w:val="af1"/>
              <w:spacing w:beforeAutospacing="0" w:after="0" w:afterAutospacing="0"/>
              <w:jc w:val="both"/>
            </w:pPr>
            <w:r>
              <w:t>ежегодно</w:t>
            </w:r>
          </w:p>
        </w:tc>
        <w:tc>
          <w:tcPr>
            <w:tcW w:w="6939" w:type="dxa"/>
            <w:tcBorders>
              <w:top w:val="nil"/>
            </w:tcBorders>
            <w:shd w:val="clear" w:color="auto" w:fill="auto"/>
          </w:tcPr>
          <w:p w14:paraId="5EFCA5DE" w14:textId="77777777" w:rsidR="008E19F2" w:rsidRDefault="003636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против гриппа</w:t>
            </w:r>
          </w:p>
        </w:tc>
      </w:tr>
    </w:tbl>
    <w:p w14:paraId="0C26562F" w14:textId="77777777" w:rsidR="008E19F2" w:rsidRDefault="003636B6">
      <w:pPr>
        <w:tabs>
          <w:tab w:val="left" w:pos="924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Профилактические прививки и туберкулинодиагностика (диаскинтест) проводится только в условиях поликлиники.</w:t>
      </w:r>
    </w:p>
    <w:p w14:paraId="35C50398" w14:textId="77777777" w:rsidR="008E19F2" w:rsidRDefault="003636B6">
      <w:pPr>
        <w:tabs>
          <w:tab w:val="left" w:pos="924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Изменения по вакцинопрофилактике производятся согласно с изменениями Приказа МЗ РФ № 125н от 21.03.2014 г.</w:t>
      </w:r>
    </w:p>
    <w:p w14:paraId="6227B2BC" w14:textId="77777777" w:rsidR="008E19F2" w:rsidRDefault="003636B6">
      <w:pPr>
        <w:tabs>
          <w:tab w:val="left" w:pos="924"/>
        </w:tabs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Вакцинация, не проведённая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2800D24E" w14:textId="77777777" w:rsidR="008E19F2" w:rsidRDefault="003636B6">
      <w:pPr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       </w:t>
      </w:r>
    </w:p>
    <w:p w14:paraId="4290C56A" w14:textId="77777777" w:rsidR="008E19F2" w:rsidRPr="003636B6" w:rsidRDefault="003636B6">
      <w:pPr>
        <w:pStyle w:val="af2"/>
        <w:widowControl w:val="0"/>
        <w:numPr>
          <w:ilvl w:val="0"/>
          <w:numId w:val="6"/>
        </w:numPr>
        <w:overflowPunct w:val="0"/>
        <w:ind w:left="0" w:firstLine="0"/>
        <w:rPr>
          <w:lang w:val="ru-RU"/>
        </w:rPr>
      </w:pPr>
      <w:r>
        <w:rPr>
          <w:szCs w:val="24"/>
          <w:lang w:val="ru-RU"/>
        </w:rPr>
        <w:t>ПОРЯДОК ПРЕДОСТАВЛЕНИЯ МЕДИЦИНСКОЙ ПОМОЩИ ПО ПРОГРАММЕ «ДОЧКИ-СЫНОЧКИ» ОПТИМА ДЛЯ ДЕТЕЙ В ВОЗРАСТЕ ОТ 1 ДО 3 ЛЕТ:</w:t>
      </w:r>
    </w:p>
    <w:p w14:paraId="46F24D7F" w14:textId="77777777" w:rsidR="008E19F2" w:rsidRDefault="003636B6">
      <w:pPr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5893E0BE" w14:textId="77777777" w:rsidR="008E19F2" w:rsidRDefault="003636B6">
      <w:pPr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родителей или уполномоченных представителей Пациента.</w:t>
      </w:r>
      <w:bookmarkStart w:id="7" w:name="_Hlk456134501"/>
      <w:bookmarkEnd w:id="7"/>
    </w:p>
    <w:p w14:paraId="3C21D089" w14:textId="77777777" w:rsidR="008E19F2" w:rsidRDefault="003636B6">
      <w:pPr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 w14:paraId="7849E6BE" w14:textId="77777777" w:rsidR="008E19F2" w:rsidRDefault="003636B6">
      <w:pPr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 w14:paraId="4625F219" w14:textId="77777777" w:rsidR="008E19F2" w:rsidRDefault="003636B6">
      <w:pPr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bookmarkStart w:id="8" w:name="_Hlk492647221"/>
      <w:r>
        <w:rPr>
          <w:rFonts w:ascii="Times New Roman" w:hAnsi="Times New Roman" w:cs="Times New Roman"/>
          <w:sz w:val="24"/>
          <w:szCs w:val="24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5">
        <w:r>
          <w:rPr>
            <w:rStyle w:val="ListLabel87"/>
          </w:rPr>
          <w:t>https://lk.zub.ru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через собственное  мобильное приложение  или через чат с сотрудником на сайте </w:t>
      </w:r>
      <w:hyperlink r:id="rId6">
        <w:r>
          <w:rPr>
            <w:rStyle w:val="ListLabel87"/>
          </w:rPr>
          <w:t>https://polyclinika.ru/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bookmarkEnd w:id="8"/>
    </w:p>
    <w:p w14:paraId="38C5724A" w14:textId="77777777" w:rsidR="008E19F2" w:rsidRDefault="003636B6">
      <w:pPr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Вызов на дом по заболеванию принимается по телефону: +7(495) 730-21-31</w:t>
      </w:r>
    </w:p>
    <w:p w14:paraId="09BE461F" w14:textId="77777777" w:rsidR="008E19F2" w:rsidRDefault="003636B6">
      <w:pPr>
        <w:pStyle w:val="af0"/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Прием вызовов осуществляется с 9:00 до 21:00.</w:t>
      </w:r>
    </w:p>
    <w:p w14:paraId="6394C071" w14:textId="77777777" w:rsidR="008E19F2" w:rsidRDefault="003636B6">
      <w:pPr>
        <w:pStyle w:val="af0"/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5CA79D32" w14:textId="77777777" w:rsidR="008E19F2" w:rsidRDefault="003636B6">
      <w:pPr>
        <w:pStyle w:val="af0"/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Помощь на дому осуществляется 7 дней в неделю включая праздничные дни.</w:t>
      </w:r>
    </w:p>
    <w:p w14:paraId="25466174" w14:textId="77777777" w:rsidR="008E19F2" w:rsidRDefault="003636B6">
      <w:pPr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18157443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260"/>
        </w:tabs>
        <w:ind w:left="0"/>
        <w:jc w:val="left"/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договоре.</w:t>
      </w:r>
    </w:p>
    <w:p w14:paraId="0A19EF02" w14:textId="77777777" w:rsidR="008E19F2" w:rsidRDefault="003636B6">
      <w:pPr>
        <w:pStyle w:val="af0"/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FF2C9D7" w14:textId="77777777" w:rsidR="008E19F2" w:rsidRDefault="003636B6">
      <w:pPr>
        <w:pStyle w:val="af0"/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bookmarkStart w:id="9" w:name="__DdeLink__8341_8178904631"/>
      <w:bookmarkEnd w:id="9"/>
      <w:r>
        <w:rPr>
          <w:rFonts w:ascii="Times New Roman" w:hAnsi="Times New Roman" w:cs="Times New Roman"/>
          <w:sz w:val="24"/>
          <w:szCs w:val="24"/>
        </w:rPr>
        <w:lastRenderedPageBreak/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4035F3BA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70D4105E" w14:textId="77777777" w:rsidR="008E19F2" w:rsidRDefault="003636B6">
      <w:pPr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 w14:paraId="1284D246" w14:textId="77777777" w:rsidR="008E19F2" w:rsidRDefault="003636B6">
      <w:pPr>
        <w:pStyle w:val="af0"/>
        <w:numPr>
          <w:ilvl w:val="0"/>
          <w:numId w:val="7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0C837F1B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auto"/>
          <w:szCs w:val="24"/>
        </w:rPr>
        <w:t>Плановые мероприятия, соответствующие возрасту 1, 2, 3 года, входят в программу обслуживания, если на момент прикрепления возраст Пациента составляет 1, 2 или 3 года  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2BAFE0B6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080"/>
          <w:tab w:val="left" w:pos="1260"/>
        </w:tabs>
        <w:ind w:left="0"/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154C7EE9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080"/>
          <w:tab w:val="left" w:pos="1260"/>
        </w:tabs>
        <w:ind w:left="0"/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32AD6D7D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260"/>
        </w:tabs>
        <w:ind w:left="0"/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424E1AC5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4965C08C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5F98918D" w14:textId="77777777" w:rsidR="008E19F2" w:rsidRDefault="003636B6">
      <w:pPr>
        <w:pStyle w:val="21"/>
        <w:tabs>
          <w:tab w:val="left" w:pos="0"/>
          <w:tab w:val="left" w:pos="360"/>
          <w:tab w:val="left" w:pos="1260"/>
        </w:tabs>
        <w:ind w:firstLine="0"/>
      </w:pPr>
      <w:r>
        <w:rPr>
          <w:color w:val="auto"/>
          <w:szCs w:val="24"/>
        </w:rPr>
        <w:t>-    Туберкулинодиагностика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 w14:paraId="7B14AE21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63691502" w14:textId="77777777" w:rsidR="008E19F2" w:rsidRDefault="003636B6">
      <w:pPr>
        <w:pStyle w:val="21"/>
        <w:numPr>
          <w:ilvl w:val="0"/>
          <w:numId w:val="7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5157D2A7" w14:textId="77777777" w:rsidR="008E19F2" w:rsidRDefault="003636B6">
      <w:pPr>
        <w:pStyle w:val="af0"/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Законный представитель Пациента </w:t>
      </w:r>
      <w:r>
        <w:rPr>
          <w:rStyle w:val="aa"/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1394435" w14:textId="77777777" w:rsidR="008E19F2" w:rsidRDefault="003636B6">
      <w:pPr>
        <w:pStyle w:val="af0"/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 w14:paraId="7CFA8289" w14:textId="77777777" w:rsidR="008E19F2" w:rsidRDefault="003636B6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 w14:paraId="316EC771" w14:textId="77777777" w:rsidR="008E19F2" w:rsidRDefault="003636B6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01E615B1" w14:textId="77777777" w:rsidR="008E19F2" w:rsidRDefault="003636B6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72DAE065" w14:textId="77777777" w:rsidR="008E19F2" w:rsidRDefault="003636B6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 w14:paraId="51DF6C44" w14:textId="77777777" w:rsidR="008E19F2" w:rsidRDefault="003636B6">
      <w:pPr>
        <w:pStyle w:val="af0"/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Поликлиника оставляет за собой право ввести повышающий коэффициент в случае 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03495AED" w14:textId="77777777" w:rsidR="008E19F2" w:rsidRDefault="003636B6">
      <w:pPr>
        <w:pStyle w:val="af0"/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согласно условиям прописанных в Договоре.</w:t>
      </w:r>
    </w:p>
    <w:p w14:paraId="3031F0FE" w14:textId="77777777" w:rsidR="008E19F2" w:rsidRDefault="008E19F2">
      <w:pPr>
        <w:tabs>
          <w:tab w:val="left" w:pos="36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71147" w14:textId="77777777" w:rsidR="008E19F2" w:rsidRPr="003636B6" w:rsidRDefault="003636B6">
      <w:pPr>
        <w:pStyle w:val="af2"/>
        <w:widowControl w:val="0"/>
        <w:numPr>
          <w:ilvl w:val="0"/>
          <w:numId w:val="6"/>
        </w:numPr>
        <w:overflowPunct w:val="0"/>
        <w:ind w:left="0" w:firstLine="0"/>
        <w:jc w:val="both"/>
        <w:rPr>
          <w:lang w:val="ru-RU"/>
        </w:rPr>
      </w:pPr>
      <w:r>
        <w:rPr>
          <w:szCs w:val="24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4F5E8278" w14:textId="77777777" w:rsidR="008E19F2" w:rsidRDefault="003636B6">
      <w:pPr>
        <w:pStyle w:val="af0"/>
        <w:numPr>
          <w:ilvl w:val="1"/>
          <w:numId w:val="6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Личный менеджер по сопровождению на весь срок прикрепления; </w:t>
      </w:r>
    </w:p>
    <w:p w14:paraId="77C01FD7" w14:textId="77777777" w:rsidR="008E19F2" w:rsidRDefault="003636B6">
      <w:pPr>
        <w:pStyle w:val="af0"/>
        <w:numPr>
          <w:ilvl w:val="1"/>
          <w:numId w:val="6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Прямая связь с персональным менеджером по телефону соответствии с графиком работы персонального менеджера</w:t>
      </w:r>
      <w:bookmarkStart w:id="10" w:name="_Hlk414984911"/>
      <w:bookmarkEnd w:id="10"/>
      <w:r>
        <w:rPr>
          <w:rFonts w:ascii="Times New Roman" w:hAnsi="Times New Roman" w:cs="Times New Roman"/>
          <w:sz w:val="24"/>
          <w:szCs w:val="24"/>
        </w:rPr>
        <w:t>;</w:t>
      </w:r>
    </w:p>
    <w:p w14:paraId="20926AAD" w14:textId="77777777" w:rsidR="008E19F2" w:rsidRDefault="003636B6">
      <w:pPr>
        <w:pStyle w:val="af0"/>
        <w:numPr>
          <w:ilvl w:val="1"/>
          <w:numId w:val="6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Ведущий врач-педиатр.</w:t>
      </w:r>
    </w:p>
    <w:p w14:paraId="2C133428" w14:textId="77777777" w:rsidR="008E19F2" w:rsidRDefault="008E19F2">
      <w:pPr>
        <w:pStyle w:val="af0"/>
        <w:tabs>
          <w:tab w:val="left" w:pos="0"/>
        </w:tabs>
        <w:spacing w:after="0" w:line="240" w:lineRule="auto"/>
        <w:ind w:left="142"/>
        <w:jc w:val="both"/>
      </w:pPr>
      <w:bookmarkStart w:id="11" w:name="_Hlk414997001"/>
      <w:bookmarkEnd w:id="11"/>
    </w:p>
    <w:p w14:paraId="77C4BD0B" w14:textId="77777777" w:rsidR="008E19F2" w:rsidRDefault="008E19F2">
      <w:pPr>
        <w:pStyle w:val="af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vanish/>
          <w:sz w:val="24"/>
          <w:szCs w:val="24"/>
          <w:lang w:eastAsia="ar-SA"/>
        </w:rPr>
      </w:pPr>
    </w:p>
    <w:p w14:paraId="51953905" w14:textId="77777777" w:rsidR="008E19F2" w:rsidRDefault="008E19F2">
      <w:pPr>
        <w:pStyle w:val="af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vanish/>
          <w:sz w:val="24"/>
          <w:szCs w:val="24"/>
          <w:lang w:eastAsia="ar-SA"/>
        </w:rPr>
      </w:pPr>
    </w:p>
    <w:p w14:paraId="64B94F8D" w14:textId="77777777" w:rsidR="008E19F2" w:rsidRPr="003636B6" w:rsidRDefault="003636B6">
      <w:pPr>
        <w:pStyle w:val="af2"/>
        <w:widowControl w:val="0"/>
        <w:numPr>
          <w:ilvl w:val="0"/>
          <w:numId w:val="6"/>
        </w:numPr>
        <w:overflowPunct w:val="0"/>
        <w:jc w:val="both"/>
        <w:rPr>
          <w:lang w:val="ru-RU"/>
        </w:rPr>
      </w:pPr>
      <w:r>
        <w:rPr>
          <w:rFonts w:eastAsia="Arial Unicode MS"/>
          <w:lang w:val="ru-RU"/>
        </w:rPr>
        <w:t>Программой не оплачиваются следующие медицинские услуги:</w:t>
      </w:r>
    </w:p>
    <w:p w14:paraId="342DD327" w14:textId="77777777" w:rsidR="008E19F2" w:rsidRPr="003636B6" w:rsidRDefault="003636B6">
      <w:pPr>
        <w:pStyle w:val="af2"/>
        <w:widowControl w:val="0"/>
        <w:overflowPunct w:val="0"/>
        <w:jc w:val="both"/>
        <w:rPr>
          <w:lang w:val="ru-RU"/>
        </w:rPr>
      </w:pPr>
      <w:r>
        <w:rPr>
          <w:szCs w:val="24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5D0A4D77" w14:textId="77777777" w:rsidR="008E19F2" w:rsidRDefault="008E19F2">
      <w:pPr>
        <w:pStyle w:val="af2"/>
        <w:widowControl w:val="0"/>
        <w:overflowPunct w:val="0"/>
        <w:ind w:left="360"/>
        <w:jc w:val="both"/>
        <w:rPr>
          <w:sz w:val="22"/>
          <w:szCs w:val="22"/>
          <w:lang w:val="ru-RU"/>
        </w:rPr>
      </w:pPr>
    </w:p>
    <w:p w14:paraId="6F4AC750" w14:textId="77777777" w:rsidR="008E19F2" w:rsidRDefault="003636B6">
      <w:pPr>
        <w:pStyle w:val="af0"/>
        <w:widowControl w:val="0"/>
        <w:numPr>
          <w:ilvl w:val="1"/>
          <w:numId w:val="6"/>
        </w:numPr>
        <w:tabs>
          <w:tab w:val="left" w:pos="360"/>
        </w:tabs>
        <w:spacing w:after="0" w:line="240" w:lineRule="auto"/>
        <w:jc w:val="both"/>
      </w:pPr>
      <w:r>
        <w:rPr>
          <w:rFonts w:ascii="Times New Roman" w:eastAsia="Arial Unicode MS" w:hAnsi="Times New Roman" w:cs="Times New Roman"/>
          <w:color w:val="000000"/>
          <w:lang w:eastAsia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</w:t>
      </w:r>
      <w:r>
        <w:rPr>
          <w:rFonts w:ascii="Times New Roman" w:eastAsia="Times New Roman" w:hAnsi="Times New Roman" w:cs="Times New Roman"/>
          <w:lang w:eastAsia="ru-RU"/>
        </w:rPr>
        <w:t xml:space="preserve">медицинские услуги, рекомендованные сторонними медицинскими учреждениями; </w:t>
      </w:r>
    </w:p>
    <w:p w14:paraId="22CD3649" w14:textId="77777777" w:rsidR="008E19F2" w:rsidRDefault="003636B6">
      <w:pPr>
        <w:pStyle w:val="af0"/>
        <w:widowControl w:val="0"/>
        <w:numPr>
          <w:ilvl w:val="1"/>
          <w:numId w:val="6"/>
        </w:numPr>
        <w:spacing w:after="0" w:line="240" w:lineRule="auto"/>
        <w:jc w:val="both"/>
      </w:pPr>
      <w:r>
        <w:rPr>
          <w:rFonts w:ascii="Times New Roman" w:eastAsia="Arial Unicode MS" w:hAnsi="Times New Roman" w:cs="Times New Roman"/>
          <w:lang w:eastAsia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35A8497D" w14:textId="77777777" w:rsidR="008E19F2" w:rsidRDefault="003636B6">
      <w:pPr>
        <w:pStyle w:val="af0"/>
        <w:widowControl w:val="0"/>
        <w:numPr>
          <w:ilvl w:val="1"/>
          <w:numId w:val="6"/>
        </w:numPr>
        <w:spacing w:after="0" w:line="240" w:lineRule="auto"/>
        <w:jc w:val="both"/>
      </w:pPr>
      <w:r>
        <w:rPr>
          <w:rFonts w:ascii="Times New Roman" w:eastAsia="Arial Unicode MS" w:hAnsi="Times New Roman" w:cs="Times New Roman"/>
          <w:color w:val="000000"/>
          <w:lang w:eastAsia="ru-RU"/>
        </w:rPr>
        <w:t>У</w:t>
      </w:r>
      <w:r>
        <w:rPr>
          <w:rFonts w:ascii="Times New Roman" w:eastAsia="Arial Unicode MS" w:hAnsi="Times New Roman" w:cs="Times New Roman"/>
          <w:color w:val="000000"/>
          <w:lang w:val="x-none" w:eastAsia="ru-RU"/>
        </w:rPr>
        <w:t>слуги, оказанные застрахованному после окончания срока действия договора</w:t>
      </w:r>
      <w:r>
        <w:rPr>
          <w:rFonts w:ascii="Times New Roman" w:eastAsia="Arial Unicode MS" w:hAnsi="Times New Roman" w:cs="Times New Roman"/>
          <w:color w:val="000000"/>
          <w:lang w:eastAsia="ru-RU"/>
        </w:rPr>
        <w:t>;</w:t>
      </w:r>
      <w:r>
        <w:rPr>
          <w:rFonts w:ascii="Times New Roman" w:eastAsia="Arial Unicode MS" w:hAnsi="Times New Roman" w:cs="Times New Roman"/>
          <w:color w:val="000000"/>
          <w:lang w:val="x-none" w:eastAsia="ru-RU"/>
        </w:rPr>
        <w:t xml:space="preserve"> </w:t>
      </w:r>
    </w:p>
    <w:p w14:paraId="14181861" w14:textId="77777777" w:rsidR="008E19F2" w:rsidRDefault="008E19F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ar-SA"/>
        </w:rPr>
      </w:pPr>
    </w:p>
    <w:p w14:paraId="7B6BFE27" w14:textId="77777777" w:rsidR="008E19F2" w:rsidRDefault="003636B6">
      <w:pPr>
        <w:suppressAutoHyphens/>
        <w:spacing w:after="0" w:line="240" w:lineRule="auto"/>
        <w:ind w:left="360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заболевания и их последствия не входят в программу обслуживания:</w:t>
      </w:r>
    </w:p>
    <w:p w14:paraId="790211DB" w14:textId="77777777" w:rsidR="008E19F2" w:rsidRDefault="008E19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5F73E9C8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7CDC74CB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Врожденные аномалии (пороки развития), деформации и хромосомные нарушения; наследственные заболевания.</w:t>
      </w:r>
    </w:p>
    <w:p w14:paraId="30799977" w14:textId="77777777" w:rsidR="008E19F2" w:rsidRDefault="003636B6">
      <w:pPr>
        <w:pStyle w:val="af0"/>
        <w:numPr>
          <w:ilvl w:val="1"/>
          <w:numId w:val="6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ar-SA"/>
        </w:rPr>
        <w:t xml:space="preserve">Системные, атрофические, демиелинизирующие и дегенеративные заболевания нервной системы; болезнь Паркинсона и вторичный паркинсонизм; эпилепсия; </w:t>
      </w:r>
      <w:r>
        <w:rPr>
          <w:rFonts w:ascii="Times New Roman" w:hAnsi="Times New Roman" w:cs="Times New Roman"/>
          <w:color w:val="000000" w:themeColor="text1"/>
        </w:rPr>
        <w:t xml:space="preserve">церебральный паралич и другие паралитические синдромы; </w:t>
      </w:r>
      <w:r>
        <w:rPr>
          <w:rFonts w:ascii="Times New Roman" w:eastAsia="Times New Roman" w:hAnsi="Times New Roman" w:cs="Times New Roman"/>
          <w:color w:val="000000" w:themeColor="text1"/>
          <w:lang w:eastAsia="ar-SA"/>
        </w:rPr>
        <w:t>расстройства психологического развития (аутизм и прочие).</w:t>
      </w:r>
    </w:p>
    <w:p w14:paraId="44013EAD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Расстройства сна (включая синдром апное во сне); ронхопатия.</w:t>
      </w:r>
    </w:p>
    <w:p w14:paraId="7ECE4185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49B480E1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2CC1116E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05C66CB3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2844CA4C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72119315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Глаукома, катаракта, миопия, гиперметропия, астигматизм, заболевания халязиона.</w:t>
      </w:r>
    </w:p>
    <w:p w14:paraId="274485CA" w14:textId="77777777" w:rsidR="008E19F2" w:rsidRDefault="003636B6">
      <w:pPr>
        <w:suppressAutoHyphens/>
        <w:spacing w:after="0" w:line="240" w:lineRule="auto"/>
        <w:ind w:left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0ACD6549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Нейросенсорная тугоухость и другие потери слуха.</w:t>
      </w:r>
    </w:p>
    <w:p w14:paraId="04B35F44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705A5A97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Сахарный диабет и его осложнения.</w:t>
      </w:r>
    </w:p>
    <w:p w14:paraId="5552371C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4E190882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Туберкулез; саркоидоз; амилоидоз.</w:t>
      </w:r>
    </w:p>
    <w:p w14:paraId="31684D2D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Хронические гепатиты, цирроз печени.</w:t>
      </w:r>
    </w:p>
    <w:p w14:paraId="09658B0C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1793FAB8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Последствия воздействия ионизирующих излучений (острая и хроническая лучевая болезнь).</w:t>
      </w:r>
    </w:p>
    <w:p w14:paraId="23061087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являющиеся причиной установления инвалидности.</w:t>
      </w:r>
    </w:p>
    <w:p w14:paraId="3AB4E0E9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лечение которых требует трансплантации, имплантации, протезирования органов и тканей.</w:t>
      </w:r>
    </w:p>
    <w:p w14:paraId="48252AA1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54E1301D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5DFFA944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hAnsi="Times New Roman" w:cs="Times New Roman"/>
          <w:color w:val="000000" w:themeColor="text1"/>
        </w:rPr>
        <w:t>Вальгусная и варусная деформация  конечностей и суставов</w:t>
      </w:r>
      <w:r>
        <w:rPr>
          <w:rFonts w:ascii="Times New Roman" w:eastAsia="Times New Roman" w:hAnsi="Times New Roman" w:cs="Times New Roman"/>
          <w:lang w:eastAsia="ar-SA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 формы плоскостопия (в том числе с болевым синдромом) без признаков острого артрита и (или) бурсита.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деформирующие дорсопатии (кифоз, лордоз, сколиоз, остеохондроз и прочие).</w:t>
      </w:r>
    </w:p>
    <w:p w14:paraId="340D82A6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Ожоги более 50% поверхности тела любой степени, ожоги 3Б-4 степени, отморожения 3-4 степени</w:t>
      </w:r>
    </w:p>
    <w:p w14:paraId="0559F832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 и состояния, требующие наблюдения и лечения в условиях профильных ЛПУ;</w:t>
      </w:r>
    </w:p>
    <w:p w14:paraId="67933A21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1629E506" w14:textId="77777777" w:rsidR="008E19F2" w:rsidRDefault="008E19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6043D345" w14:textId="77777777" w:rsidR="008E19F2" w:rsidRDefault="003636B6">
      <w:pPr>
        <w:suppressAutoHyphens/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 w14:paraId="250CF1D5" w14:textId="77777777" w:rsidR="008E19F2" w:rsidRDefault="008E19F2">
      <w:pPr>
        <w:suppressAutoHyphens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7CA64434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11937834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6177195D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3114E0A6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08FB0E4F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2260A38D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Молекулярно-генетические исследования; МРТ, КТ, позитронно-эмисионная томография (ПЭТ).</w:t>
      </w:r>
    </w:p>
    <w:p w14:paraId="706F0A32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6EE72648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34B49DC1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 w14:paraId="1014C9DC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Специфическая иммунотерапия (СИТ), скарификационные пробы</w:t>
      </w:r>
      <w:r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 xml:space="preserve"> </w:t>
      </w:r>
    </w:p>
    <w:p w14:paraId="0890C11C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344D0DE3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0B1A9895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Выезд на дом -врачей специалистов, проведение врачебных диагностических и лечебных манипуляций на дом; выезд на дом процедурной медсестры с проведением манипуляций и процедур, выезд на дом массажиста с проведением услуг.</w:t>
      </w:r>
    </w:p>
    <w:p w14:paraId="165C3AD0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6B48F741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Диспансерное наблюдение; </w:t>
      </w:r>
    </w:p>
    <w:p w14:paraId="69427392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  том числе аппаратные методы .</w:t>
      </w:r>
    </w:p>
    <w:p w14:paraId="355884BA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 п.1.2. Программы), </w:t>
      </w:r>
      <w:bookmarkStart w:id="12" w:name="_Hlk414997661"/>
      <w:r>
        <w:rPr>
          <w:rFonts w:ascii="Times New Roman" w:hAnsi="Times New Roman" w:cs="Times New Roman"/>
          <w:sz w:val="24"/>
          <w:szCs w:val="24"/>
        </w:rPr>
        <w:t xml:space="preserve">анализ кала на дисбактериоз, </w:t>
      </w:r>
      <w:bookmarkStart w:id="13" w:name="_Hlk431318511"/>
      <w:r>
        <w:rPr>
          <w:rFonts w:ascii="Times New Roman" w:hAnsi="Times New Roman" w:cs="Times New Roman"/>
          <w:sz w:val="24"/>
          <w:szCs w:val="24"/>
        </w:rPr>
        <w:t>анализ кала на углеводы;</w:t>
      </w:r>
      <w:bookmarkEnd w:id="12"/>
      <w:bookmarkEnd w:id="13"/>
    </w:p>
    <w:p w14:paraId="1FE8A17F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3A885B61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 w14:paraId="1C2674B4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0A57D66A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 w14:paraId="66C95CC0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bookmarkStart w:id="14" w:name="_Hlk493541631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справок, кроме указанных в п 1.8.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End w:id="14"/>
    </w:p>
    <w:p w14:paraId="55F80D16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Проведение догоспитального обследования Организация диагностических и лечебных мероприятий, с привлечением оборудования и специалистов, отсутствующих в сети.</w:t>
      </w:r>
    </w:p>
    <w:p w14:paraId="281AEEF1" w14:textId="77777777" w:rsidR="008E19F2" w:rsidRDefault="003636B6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</w:pPr>
      <w:bookmarkStart w:id="15" w:name="_Hlk49268145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Все виды стоматологических услуг, кроме указанных в программе</w:t>
      </w:r>
      <w:bookmarkEnd w:id="1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2C4D673F" w14:textId="77777777" w:rsidR="008E19F2" w:rsidRDefault="008E19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7EB19B" w14:textId="77777777" w:rsidR="008E19F2" w:rsidRDefault="008E19F2">
      <w:pPr>
        <w:widowControl w:val="0"/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E19F2" w14:paraId="5565826D" w14:textId="77777777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70595C" w14:textId="77777777" w:rsidR="008E19F2" w:rsidRDefault="003636B6">
            <w:r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  <w:p w14:paraId="7C20CDEC" w14:textId="77777777" w:rsidR="008E19F2" w:rsidRDefault="008E1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88DD15" w14:textId="0B1AF1DD" w:rsidR="008E19F2" w:rsidRDefault="00363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  <w:r w:rsidRPr="00363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/Газалова О.А.</w:t>
            </w:r>
          </w:p>
          <w:p w14:paraId="4A963C54" w14:textId="77777777" w:rsidR="008E19F2" w:rsidRDefault="00363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954A38" w14:textId="77777777" w:rsidR="008E19F2" w:rsidRDefault="00363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Пациент:</w:t>
            </w:r>
          </w:p>
          <w:p w14:paraId="7A4D08CD" w14:textId="77777777" w:rsidR="008E19F2" w:rsidRDefault="008E1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57A518" w14:textId="77777777" w:rsidR="008E19F2" w:rsidRDefault="00363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 /___________________</w:t>
            </w:r>
          </w:p>
        </w:tc>
      </w:tr>
    </w:tbl>
    <w:p w14:paraId="3249816A" w14:textId="77777777" w:rsidR="008E19F2" w:rsidRDefault="008E19F2">
      <w:pPr>
        <w:spacing w:after="0" w:line="240" w:lineRule="auto"/>
      </w:pPr>
    </w:p>
    <w:sectPr w:rsidR="008E19F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OpenSymbol">
    <w:altName w:val="Arial Unicode MS"/>
    <w:charset w:val="CC"/>
    <w:family w:val="roman"/>
    <w:pitch w:val="variable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56C14"/>
    <w:multiLevelType w:val="multilevel"/>
    <w:tmpl w:val="F3AA76C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944FF5"/>
    <w:multiLevelType w:val="multilevel"/>
    <w:tmpl w:val="5598417C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b/>
        <w:bCs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2" w15:restartNumberingAfterBreak="0">
    <w:nsid w:val="1EEE3777"/>
    <w:multiLevelType w:val="multilevel"/>
    <w:tmpl w:val="164252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50959D6"/>
    <w:multiLevelType w:val="multilevel"/>
    <w:tmpl w:val="488A2F5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CF4D31"/>
    <w:multiLevelType w:val="multilevel"/>
    <w:tmpl w:val="5142C57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F14E6"/>
    <w:multiLevelType w:val="multilevel"/>
    <w:tmpl w:val="F692C8A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F827D5"/>
    <w:multiLevelType w:val="multilevel"/>
    <w:tmpl w:val="AB94F8E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6"/>
      <w:numFmt w:val="decimal"/>
      <w:lvlText w:val="%1.%2."/>
      <w:lvlJc w:val="left"/>
      <w:pPr>
        <w:ind w:left="360" w:hanging="360"/>
      </w:pPr>
      <w:rPr>
        <w:b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 w16cid:durableId="650596372">
    <w:abstractNumId w:val="2"/>
  </w:num>
  <w:num w:numId="2" w16cid:durableId="376667632">
    <w:abstractNumId w:val="6"/>
  </w:num>
  <w:num w:numId="3" w16cid:durableId="1507864093">
    <w:abstractNumId w:val="3"/>
  </w:num>
  <w:num w:numId="4" w16cid:durableId="541670857">
    <w:abstractNumId w:val="0"/>
  </w:num>
  <w:num w:numId="5" w16cid:durableId="121703292">
    <w:abstractNumId w:val="1"/>
  </w:num>
  <w:num w:numId="6" w16cid:durableId="739328565">
    <w:abstractNumId w:val="5"/>
  </w:num>
  <w:num w:numId="7" w16cid:durableId="598680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9F2"/>
    <w:rsid w:val="000409BD"/>
    <w:rsid w:val="000B2D89"/>
    <w:rsid w:val="000C523B"/>
    <w:rsid w:val="00291CAE"/>
    <w:rsid w:val="003636B6"/>
    <w:rsid w:val="0063017E"/>
    <w:rsid w:val="006A769C"/>
    <w:rsid w:val="00792287"/>
    <w:rsid w:val="007A365D"/>
    <w:rsid w:val="007D2BE1"/>
    <w:rsid w:val="008E19F2"/>
    <w:rsid w:val="0091067C"/>
    <w:rsid w:val="00B74A19"/>
    <w:rsid w:val="00CD72EC"/>
    <w:rsid w:val="00E87FCC"/>
    <w:rsid w:val="00F07FDD"/>
    <w:rsid w:val="00F3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62D3"/>
  <w15:docId w15:val="{EBCEC665-16E4-4E8D-BDF7-04B43DFC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887B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eastAsia="Calibri"/>
      <w:b/>
      <w:bCs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  <w:i w:val="0"/>
      <w:iCs/>
      <w:color w:val="auto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rFonts w:ascii="Times New Roman" w:hAnsi="Times New Roman"/>
      <w:b/>
      <w:bCs/>
      <w:sz w:val="24"/>
    </w:rPr>
  </w:style>
  <w:style w:type="character" w:customStyle="1" w:styleId="ListLabel15">
    <w:name w:val="ListLabel 15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16">
    <w:name w:val="ListLabel 1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-">
    <w:name w:val="Интернет-ссылка"/>
    <w:semiHidden/>
    <w:unhideWhenUsed/>
    <w:rsid w:val="00046E2E"/>
    <w:rPr>
      <w:rFonts w:ascii="Trebuchet MS" w:hAnsi="Trebuchet MS"/>
      <w:color w:val="0000FF"/>
      <w:u w:val="single"/>
    </w:rPr>
  </w:style>
  <w:style w:type="character" w:customStyle="1" w:styleId="a7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ListLabel17">
    <w:name w:val="ListLabel 17"/>
    <w:qFormat/>
    <w:rPr>
      <w:rFonts w:ascii="Times New Roman" w:hAnsi="Times New Roman"/>
      <w:b/>
      <w:sz w:val="24"/>
    </w:rPr>
  </w:style>
  <w:style w:type="character" w:customStyle="1" w:styleId="ListLabel18">
    <w:name w:val="ListLabel 18"/>
    <w:qFormat/>
    <w:rPr>
      <w:rFonts w:ascii="Times New Roman" w:hAnsi="Times New Roman" w:cs="Wingdings"/>
      <w:b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b/>
      <w:i w:val="0"/>
      <w:iCs/>
      <w:color w:val="auto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rFonts w:ascii="Times New Roman" w:hAnsi="Times New Roman"/>
      <w:b/>
      <w:bCs/>
      <w:sz w:val="24"/>
    </w:rPr>
  </w:style>
  <w:style w:type="character" w:customStyle="1" w:styleId="ListLabel36">
    <w:name w:val="ListLabel 3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37">
    <w:name w:val="ListLabel 37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a9">
    <w:name w:val="Текст примечания Знак"/>
    <w:basedOn w:val="a2"/>
    <w:uiPriority w:val="99"/>
    <w:semiHidden/>
    <w:qFormat/>
    <w:rPr>
      <w:szCs w:val="20"/>
    </w:rPr>
  </w:style>
  <w:style w:type="character" w:styleId="aa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b">
    <w:name w:val="Текст выноски Знак"/>
    <w:basedOn w:val="a2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customStyle="1" w:styleId="ac">
    <w:name w:val="Тема примечания Знак"/>
    <w:basedOn w:val="a9"/>
    <w:uiPriority w:val="99"/>
    <w:semiHidden/>
    <w:qFormat/>
    <w:rsid w:val="0082160D"/>
    <w:rPr>
      <w:b/>
      <w:bCs/>
      <w:szCs w:val="20"/>
    </w:rPr>
  </w:style>
  <w:style w:type="character" w:customStyle="1" w:styleId="10">
    <w:name w:val="Заголовок 1 Знак"/>
    <w:basedOn w:val="a2"/>
    <w:link w:val="1"/>
    <w:uiPriority w:val="9"/>
    <w:qFormat/>
    <w:rsid w:val="00887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Label38">
    <w:name w:val="ListLabel 38"/>
    <w:qFormat/>
    <w:rPr>
      <w:b/>
      <w:sz w:val="24"/>
    </w:rPr>
  </w:style>
  <w:style w:type="character" w:customStyle="1" w:styleId="ListLabel39">
    <w:name w:val="ListLabel 39"/>
    <w:qFormat/>
    <w:rPr>
      <w:rFonts w:cs="Wingdings"/>
      <w:b/>
      <w:sz w:val="24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b/>
      <w:i w:val="0"/>
      <w:iCs/>
      <w:color w:val="auto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b/>
      <w:bCs/>
      <w:sz w:val="24"/>
    </w:rPr>
  </w:style>
  <w:style w:type="character" w:customStyle="1" w:styleId="ListLabel57">
    <w:name w:val="ListLabel 57"/>
    <w:qFormat/>
    <w:rPr>
      <w:b/>
      <w:bCs/>
      <w:i w:val="0"/>
      <w:iCs/>
      <w:color w:val="auto"/>
      <w:sz w:val="24"/>
    </w:rPr>
  </w:style>
  <w:style w:type="character" w:customStyle="1" w:styleId="ListLabel58">
    <w:name w:val="ListLabel 58"/>
    <w:qFormat/>
    <w:rPr>
      <w:b/>
      <w:bCs/>
      <w:i w:val="0"/>
      <w:iCs/>
      <w:strike w:val="0"/>
      <w:dstrike w:val="0"/>
      <w:color w:val="auto"/>
      <w:sz w:val="24"/>
    </w:rPr>
  </w:style>
  <w:style w:type="character" w:customStyle="1" w:styleId="ListLabel59">
    <w:name w:val="ListLabel 59"/>
    <w:qFormat/>
    <w:rPr>
      <w:b/>
      <w:bCs/>
      <w:strike w:val="0"/>
      <w:dstrike w:val="0"/>
    </w:rPr>
  </w:style>
  <w:style w:type="character" w:customStyle="1" w:styleId="ListLabel60">
    <w:name w:val="ListLabel 60"/>
    <w:qFormat/>
    <w:rPr>
      <w:rFonts w:ascii="Times New Roman" w:hAnsi="Times New Roman"/>
      <w:b/>
      <w:bCs/>
      <w:sz w:val="24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ascii="Times New Roman" w:hAnsi="Times New Roman"/>
      <w:b/>
      <w:bCs/>
      <w:strike w:val="0"/>
      <w:dstrike w:val="0"/>
      <w:sz w:val="24"/>
    </w:rPr>
  </w:style>
  <w:style w:type="character" w:customStyle="1" w:styleId="ListLabel63">
    <w:name w:val="ListLabel 63"/>
    <w:qFormat/>
    <w:rPr>
      <w:b/>
      <w:bCs/>
      <w:strike w:val="0"/>
      <w:dstrike w:val="0"/>
    </w:rPr>
  </w:style>
  <w:style w:type="character" w:customStyle="1" w:styleId="ListLabel64">
    <w:name w:val="ListLabel 64"/>
    <w:qFormat/>
    <w:rPr>
      <w:b/>
    </w:rPr>
  </w:style>
  <w:style w:type="character" w:customStyle="1" w:styleId="ListLabel65">
    <w:name w:val="ListLabel 65"/>
    <w:qFormat/>
    <w:rPr>
      <w:b/>
      <w:strike w:val="0"/>
      <w:dstrike w:val="0"/>
    </w:rPr>
  </w:style>
  <w:style w:type="character" w:customStyle="1" w:styleId="ListLabel66">
    <w:name w:val="ListLabel 66"/>
    <w:qFormat/>
    <w:rPr>
      <w:b/>
    </w:rPr>
  </w:style>
  <w:style w:type="character" w:customStyle="1" w:styleId="ListLabel67">
    <w:name w:val="ListLabel 67"/>
    <w:qFormat/>
    <w:rPr>
      <w:b/>
    </w:rPr>
  </w:style>
  <w:style w:type="character" w:customStyle="1" w:styleId="ListLabel68">
    <w:name w:val="ListLabel 68"/>
    <w:qFormat/>
    <w:rPr>
      <w:b/>
    </w:rPr>
  </w:style>
  <w:style w:type="character" w:customStyle="1" w:styleId="ListLabel69">
    <w:name w:val="ListLabel 69"/>
    <w:qFormat/>
    <w:rPr>
      <w:b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b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rFonts w:ascii="Times New Roman" w:hAnsi="Times New Roman" w:cs="Wingdings"/>
      <w:b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b/>
      <w:bCs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b/>
      <w:bCs/>
      <w:strike w:val="0"/>
      <w:dstrike w:val="0"/>
      <w:u w:val="none"/>
      <w:effect w:val="none"/>
    </w:rPr>
  </w:style>
  <w:style w:type="character" w:customStyle="1" w:styleId="ListLabel85">
    <w:name w:val="ListLabel 85"/>
    <w:qFormat/>
    <w:rPr>
      <w:b w:val="0"/>
      <w:color w:val="000000"/>
    </w:rPr>
  </w:style>
  <w:style w:type="character" w:customStyle="1" w:styleId="ListLabel86">
    <w:name w:val="ListLabel 86"/>
    <w:qFormat/>
    <w:rPr>
      <w:b/>
      <w:bCs/>
    </w:rPr>
  </w:style>
  <w:style w:type="character" w:customStyle="1" w:styleId="ListLabel87">
    <w:name w:val="ListLabel 87"/>
    <w:qFormat/>
    <w:rPr>
      <w:rFonts w:ascii="Times New Roman" w:hAnsi="Times New Roman" w:cs="Times New Roman"/>
      <w:sz w:val="24"/>
      <w:szCs w:val="24"/>
    </w:rPr>
  </w:style>
  <w:style w:type="character" w:customStyle="1" w:styleId="ListLabel88">
    <w:name w:val="ListLabel 88"/>
    <w:qFormat/>
    <w:rPr>
      <w:b/>
      <w:i w:val="0"/>
      <w:iCs/>
      <w:color w:val="auto"/>
    </w:rPr>
  </w:style>
  <w:style w:type="character" w:customStyle="1" w:styleId="ListLabel89">
    <w:name w:val="ListLabel 89"/>
    <w:qFormat/>
    <w:rPr>
      <w:b/>
    </w:rPr>
  </w:style>
  <w:style w:type="character" w:customStyle="1" w:styleId="ListLabel90">
    <w:name w:val="ListLabel 90"/>
    <w:qFormat/>
    <w:rPr>
      <w:b/>
    </w:rPr>
  </w:style>
  <w:style w:type="character" w:customStyle="1" w:styleId="ListLabel91">
    <w:name w:val="ListLabel 91"/>
    <w:qFormat/>
    <w:rPr>
      <w:b/>
    </w:rPr>
  </w:style>
  <w:style w:type="character" w:customStyle="1" w:styleId="ListLabel92">
    <w:name w:val="ListLabel 92"/>
    <w:qFormat/>
    <w:rPr>
      <w:b/>
    </w:rPr>
  </w:style>
  <w:style w:type="character" w:customStyle="1" w:styleId="ListLabel93">
    <w:name w:val="ListLabel 93"/>
    <w:qFormat/>
    <w:rPr>
      <w:b/>
    </w:rPr>
  </w:style>
  <w:style w:type="character" w:customStyle="1" w:styleId="ListLabel94">
    <w:name w:val="ListLabel 94"/>
    <w:qFormat/>
    <w:rPr>
      <w:b/>
    </w:rPr>
  </w:style>
  <w:style w:type="character" w:customStyle="1" w:styleId="ListLabel95">
    <w:name w:val="ListLabel 95"/>
    <w:qFormat/>
    <w:rPr>
      <w:b/>
    </w:rPr>
  </w:style>
  <w:style w:type="character" w:customStyle="1" w:styleId="ListLabel96">
    <w:name w:val="ListLabel 96"/>
    <w:qFormat/>
    <w:rPr>
      <w:b/>
      <w:bCs/>
      <w:sz w:val="24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b/>
      <w:bCs/>
      <w:strike w:val="0"/>
      <w:dstrike w:val="0"/>
      <w:sz w:val="24"/>
    </w:rPr>
  </w:style>
  <w:style w:type="character" w:customStyle="1" w:styleId="ListLabel99">
    <w:name w:val="ListLabel 99"/>
    <w:qFormat/>
    <w:rPr>
      <w:rFonts w:cs="Wingdings"/>
      <w:b/>
      <w:sz w:val="24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ascii="Times New Roman" w:hAnsi="Times New Roman" w:cs="Times New Roman"/>
      <w:sz w:val="24"/>
      <w:szCs w:val="24"/>
    </w:rPr>
  </w:style>
  <w:style w:type="character" w:customStyle="1" w:styleId="ListLabel109">
    <w:name w:val="ListLabel 109"/>
    <w:qFormat/>
    <w:rPr>
      <w:b/>
      <w:i w:val="0"/>
      <w:iCs/>
      <w:color w:val="auto"/>
    </w:rPr>
  </w:style>
  <w:style w:type="character" w:customStyle="1" w:styleId="ListLabel110">
    <w:name w:val="ListLabel 110"/>
    <w:qFormat/>
    <w:rPr>
      <w:b/>
    </w:rPr>
  </w:style>
  <w:style w:type="character" w:customStyle="1" w:styleId="ListLabel111">
    <w:name w:val="ListLabel 111"/>
    <w:qFormat/>
    <w:rPr>
      <w:b/>
    </w:rPr>
  </w:style>
  <w:style w:type="character" w:customStyle="1" w:styleId="ListLabel112">
    <w:name w:val="ListLabel 112"/>
    <w:qFormat/>
    <w:rPr>
      <w:b/>
    </w:rPr>
  </w:style>
  <w:style w:type="character" w:customStyle="1" w:styleId="ListLabel113">
    <w:name w:val="ListLabel 113"/>
    <w:qFormat/>
    <w:rPr>
      <w:b/>
    </w:rPr>
  </w:style>
  <w:style w:type="character" w:customStyle="1" w:styleId="ListLabel114">
    <w:name w:val="ListLabel 114"/>
    <w:qFormat/>
    <w:rPr>
      <w:b/>
    </w:rPr>
  </w:style>
  <w:style w:type="character" w:customStyle="1" w:styleId="ListLabel115">
    <w:name w:val="ListLabel 115"/>
    <w:qFormat/>
    <w:rPr>
      <w:b/>
    </w:rPr>
  </w:style>
  <w:style w:type="character" w:customStyle="1" w:styleId="ListLabel116">
    <w:name w:val="ListLabel 116"/>
    <w:qFormat/>
    <w:rPr>
      <w:b/>
    </w:rPr>
  </w:style>
  <w:style w:type="character" w:customStyle="1" w:styleId="ListLabel117">
    <w:name w:val="ListLabel 117"/>
    <w:qFormat/>
    <w:rPr>
      <w:b/>
      <w:bCs/>
      <w:sz w:val="24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Wingdings"/>
      <w:b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 w:cs="Times New Roman"/>
      <w:sz w:val="24"/>
      <w:szCs w:val="24"/>
    </w:rPr>
  </w:style>
  <w:style w:type="character" w:customStyle="1" w:styleId="ListLabel129">
    <w:name w:val="ListLabel 129"/>
    <w:qFormat/>
    <w:rPr>
      <w:b/>
      <w:i w:val="0"/>
      <w:iCs/>
      <w:color w:val="auto"/>
    </w:rPr>
  </w:style>
  <w:style w:type="character" w:customStyle="1" w:styleId="ListLabel130">
    <w:name w:val="ListLabel 130"/>
    <w:qFormat/>
    <w:rPr>
      <w:b/>
    </w:rPr>
  </w:style>
  <w:style w:type="character" w:customStyle="1" w:styleId="ListLabel131">
    <w:name w:val="ListLabel 131"/>
    <w:qFormat/>
    <w:rPr>
      <w:b/>
    </w:rPr>
  </w:style>
  <w:style w:type="character" w:customStyle="1" w:styleId="ListLabel132">
    <w:name w:val="ListLabel 132"/>
    <w:qFormat/>
    <w:rPr>
      <w:b/>
    </w:rPr>
  </w:style>
  <w:style w:type="character" w:customStyle="1" w:styleId="ListLabel133">
    <w:name w:val="ListLabel 133"/>
    <w:qFormat/>
    <w:rPr>
      <w:b/>
    </w:rPr>
  </w:style>
  <w:style w:type="character" w:customStyle="1" w:styleId="ListLabel134">
    <w:name w:val="ListLabel 134"/>
    <w:qFormat/>
    <w:rPr>
      <w:b/>
    </w:rPr>
  </w:style>
  <w:style w:type="character" w:customStyle="1" w:styleId="ListLabel135">
    <w:name w:val="ListLabel 135"/>
    <w:qFormat/>
    <w:rPr>
      <w:b/>
    </w:rPr>
  </w:style>
  <w:style w:type="character" w:customStyle="1" w:styleId="ListLabel136">
    <w:name w:val="ListLabel 136"/>
    <w:qFormat/>
    <w:rPr>
      <w:b/>
    </w:rPr>
  </w:style>
  <w:style w:type="character" w:customStyle="1" w:styleId="ListLabel137">
    <w:name w:val="ListLabel 137"/>
    <w:qFormat/>
    <w:rPr>
      <w:rFonts w:cs="Wingdings"/>
      <w:b/>
      <w:sz w:val="24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b/>
      <w:bCs/>
      <w:strike w:val="0"/>
      <w:dstrike w:val="0"/>
      <w:sz w:val="24"/>
    </w:rPr>
  </w:style>
  <w:style w:type="character" w:customStyle="1" w:styleId="ListLabel147">
    <w:name w:val="ListLabel 147"/>
    <w:qFormat/>
    <w:rPr>
      <w:b/>
      <w:bCs/>
      <w:sz w:val="24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ascii="Times New Roman" w:hAnsi="Times New Roman" w:cs="Times New Roman"/>
      <w:sz w:val="24"/>
      <w:szCs w:val="24"/>
    </w:rPr>
  </w:style>
  <w:style w:type="character" w:customStyle="1" w:styleId="ListLabel150">
    <w:name w:val="ListLabel 150"/>
    <w:qFormat/>
    <w:rPr>
      <w:b/>
      <w:i w:val="0"/>
      <w:iCs/>
      <w:color w:val="auto"/>
    </w:rPr>
  </w:style>
  <w:style w:type="character" w:customStyle="1" w:styleId="ListLabel151">
    <w:name w:val="ListLabel 151"/>
    <w:qFormat/>
    <w:rPr>
      <w:b/>
    </w:rPr>
  </w:style>
  <w:style w:type="character" w:customStyle="1" w:styleId="ListLabel152">
    <w:name w:val="ListLabel 152"/>
    <w:qFormat/>
    <w:rPr>
      <w:b/>
    </w:rPr>
  </w:style>
  <w:style w:type="character" w:customStyle="1" w:styleId="ListLabel153">
    <w:name w:val="ListLabel 153"/>
    <w:qFormat/>
    <w:rPr>
      <w:b/>
    </w:rPr>
  </w:style>
  <w:style w:type="character" w:customStyle="1" w:styleId="ListLabel154">
    <w:name w:val="ListLabel 154"/>
    <w:qFormat/>
    <w:rPr>
      <w:b/>
    </w:rPr>
  </w:style>
  <w:style w:type="character" w:customStyle="1" w:styleId="ListLabel155">
    <w:name w:val="ListLabel 155"/>
    <w:qFormat/>
    <w:rPr>
      <w:b/>
    </w:rPr>
  </w:style>
  <w:style w:type="character" w:customStyle="1" w:styleId="ListLabel156">
    <w:name w:val="ListLabel 156"/>
    <w:qFormat/>
    <w:rPr>
      <w:b/>
    </w:rPr>
  </w:style>
  <w:style w:type="character" w:customStyle="1" w:styleId="ListLabel157">
    <w:name w:val="ListLabel 157"/>
    <w:qFormat/>
    <w:rPr>
      <w:b/>
    </w:rPr>
  </w:style>
  <w:style w:type="character" w:customStyle="1" w:styleId="ListLabel158">
    <w:name w:val="ListLabel 158"/>
    <w:qFormat/>
    <w:rPr>
      <w:rFonts w:cs="Wingdings"/>
      <w:b/>
      <w:sz w:val="24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b/>
      <w:bCs/>
      <w:strike w:val="0"/>
      <w:dstrike w:val="0"/>
      <w:sz w:val="24"/>
    </w:rPr>
  </w:style>
  <w:style w:type="character" w:customStyle="1" w:styleId="ListLabel168">
    <w:name w:val="ListLabel 168"/>
    <w:qFormat/>
    <w:rPr>
      <w:b/>
      <w:bCs/>
      <w:sz w:val="24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ascii="Times New Roman" w:hAnsi="Times New Roman" w:cs="Times New Roman"/>
      <w:sz w:val="24"/>
      <w:szCs w:val="24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9711C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!Ïîäïèñü"/>
    <w:basedOn w:val="a"/>
    <w:qFormat/>
    <w:rsid w:val="00880B7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3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4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5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annotation subject"/>
    <w:basedOn w:val="af5"/>
    <w:next w:val="af5"/>
    <w:uiPriority w:val="99"/>
    <w:semiHidden/>
    <w:unhideWhenUsed/>
    <w:qFormat/>
    <w:rsid w:val="0082160D"/>
    <w:rPr>
      <w:b/>
      <w:bCs/>
    </w:rPr>
  </w:style>
  <w:style w:type="paragraph" w:customStyle="1" w:styleId="21">
    <w:name w:val="Основной текст 21"/>
    <w:basedOn w:val="a"/>
    <w:qFormat/>
    <w:rsid w:val="004C628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table" w:styleId="af9">
    <w:name w:val="Table Grid"/>
    <w:basedOn w:val="a3"/>
    <w:uiPriority w:val="3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3252</Words>
  <Characters>18539</Characters>
  <Application>Microsoft Office Word</Application>
  <DocSecurity>0</DocSecurity>
  <Lines>154</Lines>
  <Paragraphs>43</Paragraphs>
  <ScaleCrop>false</ScaleCrop>
  <Company/>
  <LinksUpToDate>false</LinksUpToDate>
  <CharactersWithSpaces>21748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Шепель Олеся Павловна</cp:lastModifiedBy>
  <cp:revision>2</cp:revision>
  <dcterms:created xsi:type="dcterms:W3CDTF">2026-01-16T11:35:00Z</dcterms:created>
  <dcterms:modified xsi:type="dcterms:W3CDTF">2026-01-16T11:35:00Z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