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D820" w14:textId="77777777" w:rsidR="00345B7C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4169F4A1" w14:textId="77777777" w:rsidR="00345B7C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От ______________________2026 г.</w:t>
      </w:r>
    </w:p>
    <w:p w14:paraId="18DA9663" w14:textId="77777777" w:rsidR="00345B7C" w:rsidRDefault="00345B7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14C81BE6" w14:textId="5990B922" w:rsidR="00345B7C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ПРЕМЬЕР (ОТ 0 ГОДА ДО 1 ГОДА)</w:t>
      </w:r>
      <w:r w:rsidR="00B8318A">
        <w:rPr>
          <w:rFonts w:cs="Times New Roman"/>
          <w:b/>
          <w:bCs/>
          <w:lang w:val="ru-RU"/>
        </w:rPr>
        <w:t xml:space="preserve"> В ПРЕДЕЛАХ </w:t>
      </w:r>
      <w:r w:rsidR="001028BD">
        <w:rPr>
          <w:rFonts w:cs="Times New Roman"/>
          <w:b/>
          <w:bCs/>
          <w:lang w:val="ru-RU"/>
        </w:rPr>
        <w:t>30</w:t>
      </w:r>
      <w:r w:rsidR="00B8318A">
        <w:rPr>
          <w:rFonts w:cs="Times New Roman"/>
          <w:b/>
          <w:bCs/>
          <w:lang w:val="ru-RU"/>
        </w:rPr>
        <w:t xml:space="preserve"> КМ ОТ МКАД</w:t>
      </w:r>
    </w:p>
    <w:p w14:paraId="5BE3086A" w14:textId="4FA48EEE" w:rsidR="00345B7C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bookmarkStart w:id="0" w:name="_Hlk49345206_Копия_1"/>
      <w:bookmarkStart w:id="1" w:name="_Hlk40798126_Копия_1"/>
      <w:bookmarkEnd w:id="0"/>
      <w:bookmarkEnd w:id="1"/>
      <w:r>
        <w:rPr>
          <w:rFonts w:cs="Times New Roman"/>
          <w:b/>
          <w:bCs/>
          <w:lang w:val="ru-RU"/>
        </w:rPr>
        <w:t xml:space="preserve">Стоимость программы </w:t>
      </w:r>
      <w:r w:rsidR="001028BD">
        <w:rPr>
          <w:rFonts w:cs="Times New Roman"/>
          <w:b/>
          <w:bCs/>
          <w:lang w:val="ru-RU"/>
        </w:rPr>
        <w:t>310</w:t>
      </w:r>
      <w:r>
        <w:rPr>
          <w:rFonts w:cs="Times New Roman"/>
          <w:b/>
          <w:bCs/>
          <w:lang w:val="ru-RU"/>
        </w:rPr>
        <w:t xml:space="preserve"> 000 рублей</w:t>
      </w:r>
    </w:p>
    <w:p w14:paraId="2FC6BDC0" w14:textId="77777777" w:rsidR="00345B7C" w:rsidRDefault="00345B7C">
      <w:pPr>
        <w:widowControl w:val="0"/>
        <w:ind w:left="1080"/>
        <w:jc w:val="center"/>
      </w:pPr>
      <w:bookmarkStart w:id="2" w:name="_Hlk49345206"/>
      <w:bookmarkEnd w:id="2"/>
    </w:p>
    <w:p w14:paraId="766A3029" w14:textId="77777777" w:rsidR="00345B7C" w:rsidRDefault="00000000">
      <w:pPr>
        <w:numPr>
          <w:ilvl w:val="0"/>
          <w:numId w:val="3"/>
        </w:numPr>
        <w:jc w:val="both"/>
        <w:rPr>
          <w:rFonts w:cs="Times New Roman"/>
          <w:b/>
          <w:lang w:val="ru-RU"/>
        </w:rPr>
      </w:pPr>
      <w:bookmarkStart w:id="3" w:name="_Hlk40798126"/>
      <w:bookmarkEnd w:id="3"/>
      <w:r>
        <w:rPr>
          <w:rFonts w:cs="Times New Roman"/>
          <w:b/>
          <w:lang w:val="ru-RU"/>
        </w:rPr>
        <w:t xml:space="preserve">В случае обслуживания застрахованных клиентов Заказчика, проживающих </w:t>
      </w:r>
    </w:p>
    <w:p w14:paraId="62C684B0" w14:textId="77777777" w:rsidR="00345B7C" w:rsidRDefault="00000000">
      <w:pPr>
        <w:ind w:left="36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tbl>
      <w:tblPr>
        <w:tblW w:w="10332" w:type="dxa"/>
        <w:tblInd w:w="-572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1"/>
        <w:gridCol w:w="2661"/>
      </w:tblGrid>
      <w:tr w:rsidR="00345B7C" w14:paraId="25DC10D6" w14:textId="77777777"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D2E13" w14:textId="77777777" w:rsidR="00345B7C" w:rsidRDefault="00000000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7C72" w14:textId="77777777" w:rsidR="00345B7C" w:rsidRDefault="00000000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1,2</w:t>
            </w:r>
          </w:p>
        </w:tc>
      </w:tr>
      <w:tr w:rsidR="00345B7C" w14:paraId="48312644" w14:textId="77777777"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E990B" w14:textId="77777777" w:rsidR="00345B7C" w:rsidRDefault="00000000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F06C" w14:textId="77777777" w:rsidR="00345B7C" w:rsidRDefault="00000000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1,4</w:t>
            </w:r>
          </w:p>
        </w:tc>
      </w:tr>
    </w:tbl>
    <w:p w14:paraId="2095E00A" w14:textId="77777777" w:rsidR="00345B7C" w:rsidRDefault="00345B7C">
      <w:pPr>
        <w:ind w:left="360"/>
        <w:rPr>
          <w:rFonts w:cs="Times New Roman"/>
        </w:rPr>
      </w:pPr>
    </w:p>
    <w:p w14:paraId="30C0913D" w14:textId="77777777" w:rsidR="00345B7C" w:rsidRDefault="00000000">
      <w:pPr>
        <w:widowControl w:val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66908E13" w14:textId="77777777" w:rsidR="00345B7C" w:rsidRDefault="00000000">
      <w:pPr>
        <w:jc w:val="both"/>
        <w:rPr>
          <w:rFonts w:eastAsiaTheme="minorHAnsi" w:cs="Times New Roman"/>
          <w:lang w:val="ru-RU" w:eastAsia="zh-CN" w:bidi="hi-IN"/>
        </w:rPr>
      </w:pPr>
      <w:bookmarkStart w:id="4" w:name="_Hlk31705619"/>
      <w:bookmarkEnd w:id="4"/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5" w:name="_Hlk40796449"/>
      <w:bookmarkEnd w:id="5"/>
    </w:p>
    <w:p w14:paraId="52A76297" w14:textId="77777777" w:rsidR="00345B7C" w:rsidRDefault="00345B7C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7A7E2613" w14:textId="77777777" w:rsidR="00345B7C" w:rsidRDefault="00000000">
      <w:pPr>
        <w:pStyle w:val="af7"/>
        <w:widowControl w:val="0"/>
        <w:numPr>
          <w:ilvl w:val="0"/>
          <w:numId w:val="4"/>
        </w:numPr>
        <w:rPr>
          <w:szCs w:val="24"/>
          <w:lang w:val="ru-RU"/>
        </w:rPr>
      </w:pPr>
      <w:bookmarkStart w:id="6" w:name="_Hlk40798266"/>
      <w:bookmarkEnd w:id="6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5487A455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7" w:name="_Hlk41416103"/>
      <w:bookmarkEnd w:id="7"/>
      <w:r>
        <w:rPr>
          <w:rFonts w:cs="Times New Roman"/>
          <w:b/>
          <w:bCs/>
          <w:lang w:val="ru-RU"/>
        </w:rPr>
        <w:t>в клинике — без ограничений;</w:t>
      </w:r>
    </w:p>
    <w:p w14:paraId="72B82D6A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 w14:paraId="1EB321DD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Личный врач-педиатр (только по версии Премьер) консультация с 8.00 до 22.00 — без ограничений;</w:t>
      </w:r>
    </w:p>
    <w:p w14:paraId="5926D38E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8" w:name="_Hlk49263225"/>
      <w:r>
        <w:rPr>
          <w:rFonts w:cs="Times New Roman"/>
          <w:b/>
          <w:bCs/>
          <w:kern w:val="2"/>
          <w:lang w:val="ru-RU"/>
        </w:rPr>
        <w:t>педиатра не более 15</w:t>
      </w:r>
      <w:bookmarkStart w:id="9" w:name="_Hlk49345378"/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8"/>
      <w:bookmarkEnd w:id="9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 </w:t>
      </w:r>
    </w:p>
    <w:p w14:paraId="418ED83C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0" w:name="_Hlk40798266_Копия_1"/>
      <w:bookmarkStart w:id="11" w:name="_Hlk49345398"/>
      <w:bookmarkEnd w:id="10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11"/>
    </w:p>
    <w:p w14:paraId="200A53F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 xml:space="preserve">общеклинические (общий анализ крови 8 </w:t>
      </w:r>
      <w:proofErr w:type="spellStart"/>
      <w:r>
        <w:rPr>
          <w:rFonts w:cs="Times New Roman"/>
          <w:lang w:val="ru-RU"/>
        </w:rPr>
        <w:t>раз+общий</w:t>
      </w:r>
      <w:proofErr w:type="spellEnd"/>
      <w:r>
        <w:rPr>
          <w:rFonts w:cs="Times New Roman"/>
          <w:lang w:val="ru-RU"/>
        </w:rPr>
        <w:t xml:space="preserve"> анализ мочи 8 раз)</w:t>
      </w:r>
    </w:p>
    <w:p w14:paraId="4744AA63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(20 показателей)</w:t>
      </w:r>
    </w:p>
    <w:p w14:paraId="30496884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2" w:name="_Hlk40799007"/>
      <w:r>
        <w:rPr>
          <w:rFonts w:cs="Times New Roman"/>
          <w:lang w:val="ru-RU"/>
        </w:rPr>
        <w:t xml:space="preserve">бактериологические </w:t>
      </w:r>
      <w:bookmarkEnd w:id="12"/>
      <w:r>
        <w:rPr>
          <w:rFonts w:cs="Times New Roman"/>
          <w:lang w:val="ru-RU"/>
        </w:rPr>
        <w:t>(</w:t>
      </w:r>
      <w:r>
        <w:rPr>
          <w:rFonts w:ascii="HelveticaNeueCyr-Light" w:hAnsi="HelveticaNeueCyr-Light" w:cs="Times New Roman"/>
          <w:lang w:val="ru-RU"/>
        </w:rPr>
        <w:t>Микробиологическое (</w:t>
      </w:r>
      <w:proofErr w:type="spellStart"/>
      <w:r>
        <w:rPr>
          <w:rFonts w:ascii="HelveticaNeueCyr-Light" w:hAnsi="HelveticaNeueCyr-Light" w:cs="Times New Roman"/>
          <w:lang w:val="ru-RU"/>
        </w:rPr>
        <w:t>культуральное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) исследование мазка из зева на палочку дифтерии; </w:t>
      </w:r>
      <w:proofErr w:type="spellStart"/>
      <w:r>
        <w:rPr>
          <w:rFonts w:ascii="HelveticaNeueCyr-Light" w:hAnsi="HelveticaNeueCyr-Light" w:cs="Times New Roman"/>
          <w:lang w:val="ru-RU"/>
        </w:rPr>
        <w:t>Культуральные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HelveticaNeueCyr-Light" w:hAnsi="HelveticaNeueCyr-Light" w:cs="Times New Roman"/>
          <w:lang w:val="ru-RU"/>
        </w:rPr>
        <w:t>колипатогенную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 группу; Посев на флору и чувствительность к антибиотикам) </w:t>
      </w:r>
      <w:r>
        <w:rPr>
          <w:rFonts w:eastAsiaTheme="minorHAnsi" w:cs="Times New Roman"/>
          <w:lang w:val="ru-RU" w:eastAsia="zh-CN" w:bidi="hi-IN"/>
        </w:rPr>
        <w:t>(всего 8 показателей)</w:t>
      </w:r>
      <w:bookmarkStart w:id="13" w:name="_Hlk33517575"/>
      <w:bookmarkEnd w:id="13"/>
    </w:p>
    <w:p w14:paraId="0B3B4D8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(без ограничений)</w:t>
      </w:r>
    </w:p>
    <w:p w14:paraId="7D1AB32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-серологические (8 показателей)</w:t>
      </w:r>
    </w:p>
    <w:p w14:paraId="04588B7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-иммунологические (5 показателей)</w:t>
      </w:r>
    </w:p>
    <w:p w14:paraId="53EBC81F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-ПЦР исследования (кроме молекулярно-генетических) (5 показателей)</w:t>
      </w:r>
    </w:p>
    <w:p w14:paraId="17693052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-гормоны щитовидной железы (2 показателя)</w:t>
      </w:r>
    </w:p>
    <w:p w14:paraId="396F7236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-витамин Д (25-ОН) (1 раз) </w:t>
      </w:r>
    </w:p>
    <w:p w14:paraId="037D52D8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4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5" w:name="_Hlk49345512"/>
      <w:bookmarkEnd w:id="14"/>
      <w:r>
        <w:rPr>
          <w:rFonts w:cs="Times New Roman"/>
          <w:lang w:val="ru-RU"/>
        </w:rPr>
        <w:t xml:space="preserve"> </w:t>
      </w:r>
    </w:p>
    <w:p w14:paraId="79DFD80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(8 исследований за период обслуживания); </w:t>
      </w:r>
    </w:p>
    <w:p w14:paraId="1B702B50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5"/>
      <w:r>
        <w:rPr>
          <w:rFonts w:cs="Times New Roman"/>
          <w:lang w:val="ru-RU"/>
        </w:rPr>
        <w:t xml:space="preserve"> — без ограничений.</w:t>
      </w:r>
    </w:p>
    <w:p w14:paraId="393A65B8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 (в клинике/на дому):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6" w:name="_Hlk49345548"/>
      <w:bookmarkEnd w:id="16"/>
    </w:p>
    <w:p w14:paraId="105D0C87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lastRenderedPageBreak/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cs="Times New Roman"/>
          <w:lang w:val="ru-RU"/>
        </w:rPr>
        <w:t>фонофорез</w:t>
      </w:r>
      <w:proofErr w:type="spellEnd"/>
      <w:r>
        <w:rPr>
          <w:rFonts w:cs="Times New Roman"/>
          <w:lang w:val="ru-RU"/>
        </w:rPr>
        <w:t xml:space="preserve"> – без ограничений.</w:t>
      </w:r>
    </w:p>
    <w:p w14:paraId="5CB651DC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(на дому/в клинике):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 w14:paraId="596F5550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7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8" w:name="_Hlk40797591"/>
      <w:bookmarkEnd w:id="17"/>
      <w:r>
        <w:rPr>
          <w:rFonts w:cs="Times New Roman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8"/>
      <w:r>
        <w:rPr>
          <w:rFonts w:cs="Times New Roman"/>
          <w:lang w:val="ru-RU"/>
        </w:rPr>
        <w:t>.,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 w14:paraId="1F28C996" w14:textId="77777777" w:rsidR="00345B7C" w:rsidRDefault="00345B7C">
      <w:pPr>
        <w:jc w:val="both"/>
        <w:rPr>
          <w:rFonts w:cs="Times New Roman"/>
          <w:lang w:val="ru-RU"/>
        </w:rPr>
      </w:pPr>
    </w:p>
    <w:p w14:paraId="7ACA4C11" w14:textId="77777777" w:rsidR="00345B7C" w:rsidRDefault="00000000">
      <w:pPr>
        <w:pStyle w:val="af1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 w14:paraId="3DD51A71" w14:textId="77777777" w:rsidR="00345B7C" w:rsidRDefault="00000000">
      <w:pPr>
        <w:pStyle w:val="af1"/>
        <w:ind w:left="142"/>
        <w:jc w:val="both"/>
        <w:rPr>
          <w:rFonts w:cs="Times New Roman"/>
          <w:b/>
          <w:bCs/>
          <w:lang w:val="ru-RU"/>
        </w:rPr>
      </w:pPr>
      <w:bookmarkStart w:id="19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7 раз за период прикрепления</w:t>
      </w:r>
      <w:bookmarkEnd w:id="19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33643B0A" w14:textId="77777777" w:rsidR="00345B7C" w:rsidRDefault="00000000">
      <w:pPr>
        <w:pStyle w:val="af1"/>
        <w:ind w:lef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20" w:name="_Hlk49263990"/>
      <w:bookmarkStart w:id="21" w:name="_Hlk49345588"/>
      <w:bookmarkEnd w:id="20"/>
      <w:bookmarkEnd w:id="21"/>
    </w:p>
    <w:p w14:paraId="2739CE3E" w14:textId="77777777" w:rsidR="00345B7C" w:rsidRDefault="00345B7C">
      <w:pPr>
        <w:jc w:val="both"/>
        <w:rPr>
          <w:rFonts w:cs="Times New Roman"/>
          <w:lang w:val="ru-RU"/>
        </w:rPr>
      </w:pPr>
    </w:p>
    <w:p w14:paraId="6FA9F1AB" w14:textId="77777777" w:rsidR="00345B7C" w:rsidRDefault="00000000">
      <w:pPr>
        <w:pStyle w:val="af1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  <w:r>
        <w:rPr>
          <w:lang w:val="ru-RU"/>
        </w:rPr>
        <w:t xml:space="preserve"> </w:t>
      </w:r>
    </w:p>
    <w:p w14:paraId="65A92275" w14:textId="77777777" w:rsidR="00345B7C" w:rsidRDefault="00000000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88"/>
        <w:gridCol w:w="1940"/>
        <w:gridCol w:w="3828"/>
      </w:tblGrid>
      <w:tr w:rsidR="00345B7C" w14:paraId="120D585D" w14:textId="77777777">
        <w:tc>
          <w:tcPr>
            <w:tcW w:w="3588" w:type="dxa"/>
            <w:shd w:val="clear" w:color="auto" w:fill="auto"/>
          </w:tcPr>
          <w:p w14:paraId="249BCDBA" w14:textId="77777777" w:rsidR="00345B7C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1940" w:type="dxa"/>
            <w:shd w:val="clear" w:color="auto" w:fill="auto"/>
          </w:tcPr>
          <w:p w14:paraId="08302FA4" w14:textId="77777777" w:rsidR="00345B7C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828" w:type="dxa"/>
            <w:shd w:val="clear" w:color="auto" w:fill="auto"/>
          </w:tcPr>
          <w:p w14:paraId="3BA05C9A" w14:textId="77777777" w:rsidR="00345B7C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 w:rsidR="00345B7C" w14:paraId="340A7EC9" w14:textId="77777777">
        <w:tc>
          <w:tcPr>
            <w:tcW w:w="3588" w:type="dxa"/>
            <w:shd w:val="clear" w:color="auto" w:fill="auto"/>
          </w:tcPr>
          <w:p w14:paraId="2503A827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shd w:val="clear" w:color="auto" w:fill="auto"/>
          </w:tcPr>
          <w:p w14:paraId="185694C5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828" w:type="dxa"/>
            <w:shd w:val="clear" w:color="auto" w:fill="auto"/>
          </w:tcPr>
          <w:p w14:paraId="4C9610AC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 дому </w:t>
            </w:r>
          </w:p>
        </w:tc>
      </w:tr>
      <w:tr w:rsidR="00345B7C" w14:paraId="4B2DC5C0" w14:textId="77777777">
        <w:tc>
          <w:tcPr>
            <w:tcW w:w="3588" w:type="dxa"/>
            <w:shd w:val="clear" w:color="auto" w:fill="auto"/>
          </w:tcPr>
          <w:p w14:paraId="11AEB8DE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1940" w:type="dxa"/>
            <w:shd w:val="clear" w:color="auto" w:fill="auto"/>
          </w:tcPr>
          <w:p w14:paraId="76F6D9F0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828" w:type="dxa"/>
            <w:shd w:val="clear" w:color="auto" w:fill="auto"/>
          </w:tcPr>
          <w:p w14:paraId="7713BC5A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дому</w:t>
            </w:r>
          </w:p>
        </w:tc>
      </w:tr>
    </w:tbl>
    <w:p w14:paraId="360836BC" w14:textId="77777777" w:rsidR="00345B7C" w:rsidRDefault="00345B7C">
      <w:pPr>
        <w:ind w:left="709"/>
        <w:jc w:val="both"/>
        <w:rPr>
          <w:rFonts w:cs="Times New Roman"/>
          <w:lang w:val="ru-RU"/>
        </w:rPr>
      </w:pPr>
    </w:p>
    <w:p w14:paraId="742897EB" w14:textId="77777777" w:rsidR="00345B7C" w:rsidRDefault="00000000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мероприятия согласно приказу МЗ РФ 211 н от 14.04.2025 г.</w:t>
      </w:r>
    </w:p>
    <w:p w14:paraId="54591977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«Об </w:t>
      </w:r>
      <w:proofErr w:type="spellStart"/>
      <w:r>
        <w:rPr>
          <w:rFonts w:cs="Times New Roman"/>
          <w:lang w:val="ru-RU"/>
        </w:rPr>
        <w:t>утвержлении</w:t>
      </w:r>
      <w:proofErr w:type="spellEnd"/>
      <w:r>
        <w:rPr>
          <w:rFonts w:cs="Times New Roman"/>
          <w:lang w:val="ru-RU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2694"/>
        <w:gridCol w:w="2618"/>
        <w:gridCol w:w="2336"/>
      </w:tblGrid>
      <w:tr w:rsidR="00345B7C" w14:paraId="384DD1A3" w14:textId="77777777">
        <w:tc>
          <w:tcPr>
            <w:tcW w:w="1844" w:type="dxa"/>
            <w:shd w:val="clear" w:color="auto" w:fill="auto"/>
          </w:tcPr>
          <w:p w14:paraId="7932D73F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2E78971B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shd w:val="clear" w:color="auto" w:fill="auto"/>
          </w:tcPr>
          <w:p w14:paraId="6349AD2A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shd w:val="clear" w:color="auto" w:fill="auto"/>
          </w:tcPr>
          <w:p w14:paraId="1C85139B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Лабораторные исследования</w:t>
            </w:r>
          </w:p>
        </w:tc>
      </w:tr>
      <w:tr w:rsidR="00345B7C" w:rsidRPr="00B8318A" w14:paraId="50358936" w14:textId="77777777">
        <w:tc>
          <w:tcPr>
            <w:tcW w:w="1844" w:type="dxa"/>
            <w:shd w:val="clear" w:color="auto" w:fill="auto"/>
          </w:tcPr>
          <w:p w14:paraId="1C703A20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1872A449" w14:textId="77777777" w:rsidR="00345B7C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Детский хирург</w:t>
            </w:r>
          </w:p>
          <w:p w14:paraId="01154304" w14:textId="77777777" w:rsidR="00345B7C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Офтальмолог</w:t>
            </w:r>
          </w:p>
          <w:p w14:paraId="27B8904D" w14:textId="77777777" w:rsidR="00345B7C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 xml:space="preserve">офтальмоскопия под </w:t>
            </w:r>
            <w:proofErr w:type="spellStart"/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мидриазом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14:paraId="6E849504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органов брюшной полости </w:t>
            </w:r>
          </w:p>
          <w:p w14:paraId="6F55A4E3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почек </w:t>
            </w:r>
          </w:p>
          <w:p w14:paraId="43A38662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сердца </w:t>
            </w:r>
          </w:p>
          <w:p w14:paraId="7367496C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УЗИ тазобедренных суставов</w:t>
            </w:r>
          </w:p>
          <w:p w14:paraId="5C789CAF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6" w:type="dxa"/>
            <w:shd w:val="clear" w:color="auto" w:fill="auto"/>
          </w:tcPr>
          <w:p w14:paraId="1A1FC782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345B7C" w:rsidRPr="00B8318A" w14:paraId="24398AE0" w14:textId="77777777">
        <w:tc>
          <w:tcPr>
            <w:tcW w:w="1844" w:type="dxa"/>
            <w:shd w:val="clear" w:color="auto" w:fill="auto"/>
          </w:tcPr>
          <w:p w14:paraId="30DDC54B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46E69E92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 (на дому)</w:t>
            </w:r>
          </w:p>
          <w:p w14:paraId="185E1617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 (на дому)</w:t>
            </w:r>
          </w:p>
        </w:tc>
        <w:tc>
          <w:tcPr>
            <w:tcW w:w="2618" w:type="dxa"/>
            <w:shd w:val="clear" w:color="auto" w:fill="auto"/>
          </w:tcPr>
          <w:p w14:paraId="6C823C08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336" w:type="dxa"/>
            <w:shd w:val="clear" w:color="auto" w:fill="auto"/>
          </w:tcPr>
          <w:p w14:paraId="5B45EA47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 w:rsidRPr="00656AB9">
              <w:rPr>
                <w:lang w:val="ru-RU"/>
              </w:rPr>
              <w:t>Общий анализ крови (на дому) Общий анализ мочи (в клинике)</w:t>
            </w:r>
          </w:p>
        </w:tc>
      </w:tr>
      <w:tr w:rsidR="00345B7C" w:rsidRPr="00B8318A" w14:paraId="26B338AC" w14:textId="77777777">
        <w:trPr>
          <w:trHeight w:val="1501"/>
        </w:trPr>
        <w:tc>
          <w:tcPr>
            <w:tcW w:w="1844" w:type="dxa"/>
            <w:shd w:val="clear" w:color="auto" w:fill="auto"/>
          </w:tcPr>
          <w:p w14:paraId="4E916820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3B5468AB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Отоларинголог</w:t>
            </w:r>
          </w:p>
          <w:p w14:paraId="3040482E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</w:t>
            </w:r>
          </w:p>
          <w:p w14:paraId="2D1DE14E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Детский хирург</w:t>
            </w:r>
          </w:p>
          <w:p w14:paraId="6E5949F2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</w:p>
          <w:p w14:paraId="7276B63B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</w:t>
            </w:r>
          </w:p>
          <w:p w14:paraId="4F39F63C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стоматолог</w:t>
            </w:r>
          </w:p>
        </w:tc>
        <w:tc>
          <w:tcPr>
            <w:tcW w:w="2618" w:type="dxa"/>
            <w:shd w:val="clear" w:color="auto" w:fill="auto"/>
          </w:tcPr>
          <w:p w14:paraId="7DA83EEC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ЭКГ</w:t>
            </w:r>
          </w:p>
        </w:tc>
        <w:tc>
          <w:tcPr>
            <w:tcW w:w="2336" w:type="dxa"/>
            <w:shd w:val="clear" w:color="auto" w:fill="auto"/>
          </w:tcPr>
          <w:p w14:paraId="3A82EFDA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Общий анализ крови (на дому) Общий анализ мочи (в клинике)</w:t>
            </w:r>
          </w:p>
          <w:p w14:paraId="4C384B72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4491D34F" w14:textId="77777777" w:rsidR="00345B7C" w:rsidRDefault="00345B7C">
      <w:pPr>
        <w:jc w:val="both"/>
        <w:rPr>
          <w:rFonts w:cs="Times New Roman"/>
          <w:lang w:val="ru-RU"/>
        </w:rPr>
      </w:pPr>
    </w:p>
    <w:p w14:paraId="296459B6" w14:textId="77777777" w:rsidR="00345B7C" w:rsidRDefault="00000000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lastRenderedPageBreak/>
        <w:t>Календарь вакцинопрофилактики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378"/>
      </w:tblGrid>
      <w:tr w:rsidR="00345B7C" w14:paraId="07E9D72E" w14:textId="77777777">
        <w:tc>
          <w:tcPr>
            <w:tcW w:w="3114" w:type="dxa"/>
            <w:shd w:val="clear" w:color="auto" w:fill="auto"/>
            <w:vAlign w:val="center"/>
          </w:tcPr>
          <w:p w14:paraId="09D2770F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2E290D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 w:eastAsia="ru-RU"/>
              </w:rPr>
              <w:t>Наименование профилактической вакцины</w:t>
            </w:r>
          </w:p>
        </w:tc>
      </w:tr>
      <w:tr w:rsidR="00345B7C" w:rsidRPr="00B8318A" w14:paraId="21CB7934" w14:textId="77777777">
        <w:trPr>
          <w:trHeight w:val="421"/>
        </w:trPr>
        <w:tc>
          <w:tcPr>
            <w:tcW w:w="3114" w:type="dxa"/>
            <w:shd w:val="clear" w:color="auto" w:fill="auto"/>
          </w:tcPr>
          <w:p w14:paraId="30F0B210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378" w:type="dxa"/>
            <w:shd w:val="clear" w:color="auto" w:fill="auto"/>
          </w:tcPr>
          <w:p w14:paraId="1CEBEC0D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  <w:b w:val="0"/>
                <w:bCs w:val="0"/>
              </w:rPr>
              <w:t>гепатита В</w:t>
            </w:r>
          </w:p>
        </w:tc>
      </w:tr>
      <w:tr w:rsidR="00345B7C" w:rsidRPr="00B8318A" w14:paraId="2C6B2CD9" w14:textId="77777777">
        <w:tc>
          <w:tcPr>
            <w:tcW w:w="3114" w:type="dxa"/>
            <w:shd w:val="clear" w:color="auto" w:fill="auto"/>
          </w:tcPr>
          <w:p w14:paraId="15F58880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2 месяца</w:t>
            </w:r>
          </w:p>
        </w:tc>
        <w:tc>
          <w:tcPr>
            <w:tcW w:w="6378" w:type="dxa"/>
            <w:shd w:val="clear" w:color="auto" w:fill="auto"/>
          </w:tcPr>
          <w:p w14:paraId="07824A5B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 пневмококковой инфекции</w:t>
            </w:r>
          </w:p>
        </w:tc>
      </w:tr>
      <w:tr w:rsidR="00345B7C" w:rsidRPr="00B8318A" w14:paraId="2B3957FC" w14:textId="77777777">
        <w:tc>
          <w:tcPr>
            <w:tcW w:w="3114" w:type="dxa"/>
            <w:shd w:val="clear" w:color="auto" w:fill="auto"/>
          </w:tcPr>
          <w:p w14:paraId="26A4459E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378" w:type="dxa"/>
            <w:shd w:val="clear" w:color="auto" w:fill="auto"/>
          </w:tcPr>
          <w:p w14:paraId="070F8E80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  <w:b w:val="0"/>
                <w:bCs w:val="0"/>
              </w:rPr>
              <w:t>коклюша</w:t>
            </w:r>
            <w:r>
              <w:t>, </w:t>
            </w:r>
            <w:r>
              <w:rPr>
                <w:rStyle w:val="a4"/>
                <w:b w:val="0"/>
                <w:bCs w:val="0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  <w:b w:val="0"/>
                <w:bCs w:val="0"/>
              </w:rPr>
              <w:t>полиомиелита;</w:t>
            </w:r>
          </w:p>
          <w:p w14:paraId="7ADA7EA4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Первая вакцинация против гемофильной инфекции типа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45B7C" w:rsidRPr="00B8318A" w14:paraId="0A5D84C7" w14:textId="77777777">
        <w:tc>
          <w:tcPr>
            <w:tcW w:w="3114" w:type="dxa"/>
            <w:shd w:val="clear" w:color="auto" w:fill="auto"/>
          </w:tcPr>
          <w:p w14:paraId="51F12282" w14:textId="77777777" w:rsidR="00345B7C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378" w:type="dxa"/>
            <w:shd w:val="clear" w:color="auto" w:fill="auto"/>
          </w:tcPr>
          <w:p w14:paraId="2AC5A567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 вакцинация против коклюша, дифтерии, столбняка и полиомиелита;</w:t>
            </w:r>
          </w:p>
          <w:p w14:paraId="7B672187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 вакцинация против пневмококковой инфекции;</w:t>
            </w:r>
          </w:p>
          <w:p w14:paraId="3E7E3254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Вторая вакцинация против гемофильной </w:t>
            </w:r>
            <w:proofErr w:type="gramStart"/>
            <w:r>
              <w:rPr>
                <w:rStyle w:val="a4"/>
                <w:b w:val="0"/>
                <w:bCs w:val="0"/>
              </w:rPr>
              <w:t>инфекции  типа</w:t>
            </w:r>
            <w:proofErr w:type="gramEnd"/>
            <w:r>
              <w:rPr>
                <w:rStyle w:val="a4"/>
                <w:b w:val="0"/>
                <w:bCs w:val="0"/>
              </w:rPr>
              <w:t xml:space="preserve">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45B7C" w:rsidRPr="00B8318A" w14:paraId="7A52BE84" w14:textId="77777777">
        <w:tc>
          <w:tcPr>
            <w:tcW w:w="3114" w:type="dxa"/>
            <w:shd w:val="clear" w:color="auto" w:fill="auto"/>
          </w:tcPr>
          <w:p w14:paraId="40BB8BFA" w14:textId="77777777" w:rsidR="00345B7C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75F5CCCF" w14:textId="77777777" w:rsidR="00345B7C" w:rsidRDefault="00345B7C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78" w:type="dxa"/>
            <w:shd w:val="clear" w:color="auto" w:fill="auto"/>
          </w:tcPr>
          <w:p w14:paraId="71BF1CFA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 гепатита </w:t>
            </w:r>
            <w:proofErr w:type="gramStart"/>
            <w:r>
              <w:rPr>
                <w:rFonts w:cs="Times New Roman"/>
                <w:lang w:val="ru-RU"/>
              </w:rPr>
              <w:t>В ;</w:t>
            </w:r>
            <w:proofErr w:type="gramEnd"/>
          </w:p>
          <w:p w14:paraId="4BC7A5B8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 коклюша, дифтерии, столбняка и полиомиелита; </w:t>
            </w:r>
            <w:r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гемофильной инфекции типа </w:t>
            </w:r>
            <w:r>
              <w:rPr>
                <w:rStyle w:val="a4"/>
                <w:rFonts w:cs="Times New Roman"/>
                <w:b w:val="0"/>
                <w:bCs w:val="0"/>
              </w:rPr>
              <w:t>b</w:t>
            </w:r>
            <w:r w:rsidRPr="00656AB9"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 </w:t>
            </w:r>
          </w:p>
          <w:p w14:paraId="452D6A45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345B7C" w14:paraId="29FF696F" w14:textId="77777777">
        <w:tc>
          <w:tcPr>
            <w:tcW w:w="3114" w:type="dxa"/>
            <w:shd w:val="clear" w:color="auto" w:fill="auto"/>
          </w:tcPr>
          <w:p w14:paraId="5363CBE8" w14:textId="77777777" w:rsidR="00345B7C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378" w:type="dxa"/>
            <w:shd w:val="clear" w:color="auto" w:fill="auto"/>
          </w:tcPr>
          <w:p w14:paraId="36926A29" w14:textId="77777777" w:rsidR="00345B7C" w:rsidRDefault="00000000">
            <w:pPr>
              <w:jc w:val="both"/>
            </w:pPr>
            <w:r>
              <w:rPr>
                <w:rFonts w:cs="Times New Roman"/>
                <w:lang w:val="ru-RU"/>
              </w:rPr>
              <w:t>Вакцинация от гриппа</w:t>
            </w:r>
          </w:p>
        </w:tc>
      </w:tr>
      <w:tr w:rsidR="00345B7C" w:rsidRPr="00B8318A" w14:paraId="28FCEB26" w14:textId="77777777">
        <w:tc>
          <w:tcPr>
            <w:tcW w:w="3114" w:type="dxa"/>
            <w:shd w:val="clear" w:color="auto" w:fill="auto"/>
          </w:tcPr>
          <w:p w14:paraId="467C8630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12 месяцев</w:t>
            </w:r>
          </w:p>
          <w:p w14:paraId="3234C87D" w14:textId="77777777" w:rsidR="00345B7C" w:rsidRDefault="00345B7C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6378" w:type="dxa"/>
            <w:shd w:val="clear" w:color="auto" w:fill="auto"/>
          </w:tcPr>
          <w:p w14:paraId="2DFC3037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Реакция Манту;</w:t>
            </w:r>
          </w:p>
          <w:p w14:paraId="3ED2686D" w14:textId="77777777" w:rsidR="00345B7C" w:rsidRPr="00656AB9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 w14:paraId="09D5EA93" w14:textId="77777777" w:rsidR="00345B7C" w:rsidRDefault="00345B7C">
      <w:pPr>
        <w:tabs>
          <w:tab w:val="left" w:pos="924"/>
        </w:tabs>
        <w:ind w:left="-340"/>
        <w:rPr>
          <w:rFonts w:cs="Times New Roman"/>
          <w:lang w:val="ru-RU"/>
        </w:rPr>
      </w:pPr>
    </w:p>
    <w:p w14:paraId="6E94ADBD" w14:textId="77777777" w:rsidR="00345B7C" w:rsidRDefault="00000000">
      <w:pPr>
        <w:tabs>
          <w:tab w:val="left" w:pos="924"/>
        </w:tabs>
        <w:ind w:left="-340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58DA2F88" w14:textId="77777777" w:rsidR="00345B7C" w:rsidRPr="00656AB9" w:rsidRDefault="00000000">
      <w:pPr>
        <w:tabs>
          <w:tab w:val="left" w:pos="924"/>
        </w:tabs>
        <w:ind w:left="-340"/>
        <w:jc w:val="both"/>
        <w:rPr>
          <w:lang w:val="ru-RU"/>
        </w:rPr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455E689F" w14:textId="77777777" w:rsidR="00345B7C" w:rsidRPr="00656AB9" w:rsidRDefault="00000000">
      <w:pPr>
        <w:tabs>
          <w:tab w:val="left" w:pos="924"/>
        </w:tabs>
        <w:ind w:left="-340"/>
        <w:rPr>
          <w:lang w:val="ru-RU"/>
        </w:rPr>
      </w:pPr>
      <w:r>
        <w:rPr>
          <w:rFonts w:cs="Times New Roman"/>
          <w:b/>
          <w:bCs/>
          <w:lang w:val="ru-RU" w:eastAsia="en-US"/>
        </w:rPr>
        <w:t>Вакцинация, не проведённая</w:t>
      </w:r>
      <w:r>
        <w:rPr>
          <w:rFonts w:cs="Times New Roman"/>
          <w:lang w:val="ru-RU" w:eastAsia="en-US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51E06B09" w14:textId="77777777" w:rsidR="00345B7C" w:rsidRDefault="00345B7C">
      <w:pPr>
        <w:tabs>
          <w:tab w:val="left" w:pos="924"/>
        </w:tabs>
        <w:rPr>
          <w:rFonts w:cs="Times New Roman"/>
          <w:lang w:val="ru-RU"/>
        </w:rPr>
      </w:pPr>
    </w:p>
    <w:p w14:paraId="297718DB" w14:textId="77777777" w:rsidR="00345B7C" w:rsidRDefault="00000000">
      <w:pPr>
        <w:numPr>
          <w:ilvl w:val="0"/>
          <w:numId w:val="2"/>
        </w:numPr>
        <w:tabs>
          <w:tab w:val="left" w:pos="0"/>
        </w:tabs>
        <w:ind w:lef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ПРЕМЬЕР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 w14:paraId="59014234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2055AB05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2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2"/>
    </w:p>
    <w:p w14:paraId="118EA866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Медицинские услуги оказываются в соответствии с режимом работы Поликлиники с 8.00 до 22.00 без выходных.</w:t>
      </w:r>
    </w:p>
    <w:p w14:paraId="28DF12C5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10DFCE82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75021AE1" w14:textId="7830E181" w:rsidR="00345B7C" w:rsidRPr="00656AB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656AB9" w:rsidRPr="00656AB9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на сайте </w:t>
      </w:r>
      <w:hyperlink r:id="rId5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lk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zub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</w:hyperlink>
      <w:r>
        <w:rPr>
          <w:rStyle w:val="ab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polyclinika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  <w:r>
          <w:rPr>
            <w:rFonts w:ascii="Trebuchet MS" w:hAnsi="Trebuchet MS" w:cs="Times New Roman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6CCE18C8" w14:textId="78F942AA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656AB9" w:rsidRPr="00656AB9">
        <w:rPr>
          <w:rFonts w:cs="Times New Roman"/>
          <w:color w:val="000000" w:themeColor="text1"/>
          <w:lang w:val="ru-RU"/>
        </w:rPr>
        <w:t>+7(495) 649-88-78</w:t>
      </w:r>
    </w:p>
    <w:p w14:paraId="399991FD" w14:textId="77777777" w:rsidR="00345B7C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53826EF3" w14:textId="77777777" w:rsidR="00345B7C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4DE74A86" w14:textId="77777777" w:rsidR="00345B7C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неделю, включая праздничные дни.</w:t>
      </w:r>
    </w:p>
    <w:p w14:paraId="3D22E640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7EE7EA7B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221B6A98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10D51114" w14:textId="77777777" w:rsidR="00345B7C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58FCE728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793CE0E4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2F8C723B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3" w:name="__DdeLink__8341_817890463"/>
      <w:bookmarkEnd w:id="23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A070E63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3BBFB459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44767FA4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110B9118" w14:textId="77777777" w:rsidR="00345B7C" w:rsidRDefault="00000000">
      <w:pPr>
        <w:pStyle w:val="af1"/>
        <w:numPr>
          <w:ilvl w:val="0"/>
          <w:numId w:val="5"/>
        </w:numPr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03CA0962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78D6A8E6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E1A7783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lastRenderedPageBreak/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867D573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747619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8E33DFA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0CD6FB2" w14:textId="77777777" w:rsidR="00345B7C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 w14:paraId="7442E244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4EF4C67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2B52F571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89ECAB7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6ED3A013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47B0F1B0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6A34BF48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049B1EE7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4DFD2D0E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4B64137" w14:textId="77777777" w:rsidR="00345B7C" w:rsidRDefault="00000000">
      <w:pPr>
        <w:pStyle w:val="af1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5EF08743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4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4"/>
      <w:r>
        <w:rPr>
          <w:rFonts w:cs="Times New Roman"/>
          <w:lang w:val="ru-RU"/>
        </w:rPr>
        <w:t>.</w:t>
      </w:r>
      <w:bookmarkStart w:id="25" w:name="_Hlk33519974"/>
      <w:bookmarkEnd w:id="25"/>
    </w:p>
    <w:p w14:paraId="4C81FC97" w14:textId="77777777" w:rsidR="00345B7C" w:rsidRDefault="00345B7C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1C4123C" w14:textId="77777777" w:rsidR="00345B7C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9FC586B" w14:textId="77777777" w:rsidR="00345B7C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70D8EBCB" w14:textId="77777777" w:rsidR="00345B7C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bookmarkStart w:id="26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6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4CDAAC4D" w14:textId="77777777" w:rsidR="00345B7C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r>
        <w:rPr>
          <w:rFonts w:cs="Times New Roman"/>
          <w:b/>
          <w:iCs/>
          <w:kern w:val="2"/>
          <w:lang w:val="ru-RU" w:eastAsia="en-US"/>
        </w:rPr>
        <w:t>Связь с зав. Отделением или главным врачом по телефону в будни с 9.00 до 18.00</w:t>
      </w:r>
    </w:p>
    <w:p w14:paraId="7C10F2FD" w14:textId="77777777" w:rsidR="00345B7C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lastRenderedPageBreak/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3146DF21" w14:textId="77777777" w:rsidR="00345B7C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27" w:name="_Hlk49265123"/>
      <w:bookmarkEnd w:id="27"/>
    </w:p>
    <w:p w14:paraId="06EABB5A" w14:textId="77777777" w:rsidR="00345B7C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5.6. 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 w14:paraId="76220E4F" w14:textId="77777777" w:rsidR="00345B7C" w:rsidRDefault="00345B7C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138BE9C2" w14:textId="77777777" w:rsidR="00345B7C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79937118" w14:textId="77777777" w:rsidR="00345B7C" w:rsidRDefault="00000000">
      <w:pPr>
        <w:pStyle w:val="af1"/>
        <w:ind w:left="36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286699B6" w14:textId="77777777" w:rsidR="00345B7C" w:rsidRDefault="00345B7C">
      <w:pPr>
        <w:jc w:val="both"/>
        <w:rPr>
          <w:rFonts w:cs="Times New Roman"/>
          <w:b/>
          <w:color w:val="000000" w:themeColor="text1"/>
          <w:lang w:val="ru-RU"/>
        </w:rPr>
      </w:pPr>
    </w:p>
    <w:p w14:paraId="0323957E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072AA2FF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09BBC82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У</w:t>
      </w:r>
      <w:r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lang w:val="ru-RU"/>
        </w:rPr>
        <w:t>;</w:t>
      </w:r>
      <w:r>
        <w:rPr>
          <w:rFonts w:cs="Times New Roman"/>
          <w:bCs/>
          <w:color w:val="000000" w:themeColor="text1"/>
          <w:lang w:val="x-none"/>
        </w:rPr>
        <w:t xml:space="preserve"> </w:t>
      </w:r>
    </w:p>
    <w:p w14:paraId="03FAAE39" w14:textId="77777777" w:rsidR="00345B7C" w:rsidRDefault="00345B7C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42FA630D" w14:textId="77777777" w:rsidR="00345B7C" w:rsidRDefault="00000000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1AB6D251" w14:textId="77777777" w:rsidR="00345B7C" w:rsidRDefault="00345B7C">
      <w:pPr>
        <w:jc w:val="both"/>
        <w:rPr>
          <w:rFonts w:cs="Times New Roman"/>
          <w:b/>
          <w:color w:val="000000" w:themeColor="text1"/>
          <w:lang w:val="ru-RU"/>
        </w:rPr>
      </w:pPr>
    </w:p>
    <w:p w14:paraId="72AF277E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48B043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42D53C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79F3A9B2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13C1F88B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спондилит (болезнь Бехтерева).</w:t>
      </w:r>
    </w:p>
    <w:p w14:paraId="1368AF1C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2128B02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C6B8A4C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4A52C6D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FA6088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3FA1B5A0" w14:textId="77777777" w:rsidR="00345B7C" w:rsidRDefault="00000000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lastRenderedPageBreak/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9C196C3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52C1964C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67AFCB2E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5E12A14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0BC27E3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3F70876D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5B084813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7C1D4D2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20E66E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4D8EE4B1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7DE8314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поликистоз яичников и т.п.). </w:t>
      </w:r>
    </w:p>
    <w:p w14:paraId="4FB7DFA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5C0C594B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(кифоз, лордоз, сколиоз, остеохондроз и прочие).</w:t>
      </w:r>
    </w:p>
    <w:p w14:paraId="60CA7899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52816411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48E8BBE3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37CD9E5" w14:textId="77777777" w:rsidR="00345B7C" w:rsidRDefault="00345B7C">
      <w:pPr>
        <w:jc w:val="both"/>
        <w:rPr>
          <w:rFonts w:cs="Times New Roman"/>
          <w:lang w:val="ru-RU"/>
        </w:rPr>
      </w:pPr>
    </w:p>
    <w:p w14:paraId="07BFE549" w14:textId="77777777" w:rsidR="00345B7C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 w14:paraId="67CBD2BF" w14:textId="77777777" w:rsidR="00345B7C" w:rsidRDefault="00345B7C">
      <w:pPr>
        <w:jc w:val="both"/>
        <w:rPr>
          <w:rFonts w:cs="Times New Roman"/>
          <w:kern w:val="2"/>
          <w:lang w:val="ru-RU"/>
        </w:rPr>
      </w:pPr>
    </w:p>
    <w:p w14:paraId="1160D031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4A1FA35E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3ACB3680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20F68ED0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2DD191E3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lang w:val="ru-RU"/>
        </w:rPr>
        <w:t>цуботерапия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галотерапия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спелеотерапия</w:t>
      </w:r>
      <w:proofErr w:type="spellEnd"/>
      <w:r>
        <w:rPr>
          <w:rFonts w:cs="Times New Roman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5BD68083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lang w:val="ru-RU"/>
        </w:rPr>
        <w:t>эмисионная</w:t>
      </w:r>
      <w:proofErr w:type="spellEnd"/>
      <w:r>
        <w:rPr>
          <w:rFonts w:cs="Times New Roman"/>
          <w:lang w:val="ru-RU"/>
        </w:rPr>
        <w:t xml:space="preserve"> томография (ПЭТ).</w:t>
      </w:r>
    </w:p>
    <w:p w14:paraId="4F0D13A1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43B6F2DC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Нормо</w:t>
      </w:r>
      <w:proofErr w:type="spellEnd"/>
      <w:r>
        <w:rPr>
          <w:rFonts w:cs="Times New Roman"/>
          <w:lang w:val="ru-RU"/>
        </w:rPr>
        <w:t xml:space="preserve">-, </w:t>
      </w:r>
      <w:proofErr w:type="spellStart"/>
      <w:r>
        <w:rPr>
          <w:rFonts w:cs="Times New Roman"/>
          <w:lang w:val="ru-RU"/>
        </w:rPr>
        <w:t>гипер</w:t>
      </w:r>
      <w:proofErr w:type="spellEnd"/>
      <w:r>
        <w:rPr>
          <w:rFonts w:cs="Times New Roman"/>
          <w:lang w:val="ru-RU"/>
        </w:rPr>
        <w:t xml:space="preserve">- и </w:t>
      </w:r>
      <w:proofErr w:type="spellStart"/>
      <w:r>
        <w:rPr>
          <w:rFonts w:cs="Times New Roman"/>
          <w:lang w:val="ru-RU"/>
        </w:rPr>
        <w:t>гипобарическая</w:t>
      </w:r>
      <w:proofErr w:type="spellEnd"/>
      <w:r>
        <w:rPr>
          <w:rFonts w:cs="Times New Roman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5C8FC6EC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 w14:paraId="12CF463F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lang w:val="ru-RU"/>
        </w:rPr>
        <w:t>скарификационные</w:t>
      </w:r>
      <w:proofErr w:type="spellEnd"/>
      <w:r>
        <w:rPr>
          <w:rFonts w:cs="Times New Roman"/>
          <w:lang w:val="ru-RU"/>
        </w:rPr>
        <w:t xml:space="preserve"> пробы</w:t>
      </w:r>
      <w:r>
        <w:rPr>
          <w:rFonts w:cs="Times New Roman"/>
          <w:strike/>
          <w:lang w:val="ru-RU"/>
        </w:rPr>
        <w:t xml:space="preserve"> </w:t>
      </w:r>
    </w:p>
    <w:p w14:paraId="34C691B0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lang w:val="ru-RU"/>
        </w:rPr>
        <w:t>магнитостимуляция</w:t>
      </w:r>
      <w:proofErr w:type="spellEnd"/>
      <w:r>
        <w:rPr>
          <w:rFonts w:cs="Times New Roman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40CFEC9F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Стационарозамещающие</w:t>
      </w:r>
      <w:proofErr w:type="spellEnd"/>
      <w:r>
        <w:rPr>
          <w:rFonts w:cs="Times New Roman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3B567E2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615EED97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lang w:val="ru-RU"/>
        </w:rPr>
        <w:t>радиоэндоскопическое</w:t>
      </w:r>
      <w:proofErr w:type="spellEnd"/>
      <w:r>
        <w:rPr>
          <w:rFonts w:cs="Times New Roman"/>
          <w:lang w:val="ru-RU"/>
        </w:rPr>
        <w:t xml:space="preserve"> лечение, плановые малые хирургические операции.</w:t>
      </w:r>
    </w:p>
    <w:p w14:paraId="11CDA54E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 w14:paraId="194B66F2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 w14:paraId="7CB921EF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lang w:val="ru-RU"/>
        </w:rPr>
        <w:t>аллерготесты</w:t>
      </w:r>
      <w:proofErr w:type="spellEnd"/>
      <w:r>
        <w:rPr>
          <w:rFonts w:cs="Times New Roman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8" w:name="_Hlk41498652"/>
      <w:r>
        <w:rPr>
          <w:rFonts w:cs="Times New Roman"/>
          <w:lang w:val="ru-RU"/>
        </w:rPr>
        <w:t>анализ кала на дисбактериоз, анализ кала на углеводы, экспресс-тесты;</w:t>
      </w:r>
      <w:bookmarkStart w:id="29" w:name="_Hlk40797877"/>
      <w:bookmarkEnd w:id="28"/>
      <w:bookmarkEnd w:id="29"/>
    </w:p>
    <w:p w14:paraId="6557CDBA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 w14:paraId="747C34CE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5C02B3AD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 w14:paraId="6EB3E2F7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061705E2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</w:t>
      </w:r>
      <w:r>
        <w:rPr>
          <w:rFonts w:cs="Times New Roman"/>
          <w:lang w:val="ru-RU"/>
        </w:rPr>
        <w:lastRenderedPageBreak/>
        <w:t>прохождением медико-социальной экспертизы; услуги, связанные с оформлением санаторно-курортных карт.</w:t>
      </w:r>
      <w:bookmarkStart w:id="30" w:name="_Hlk49354163"/>
      <w:bookmarkEnd w:id="30"/>
    </w:p>
    <w:p w14:paraId="3C497529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31" w:name="_Hlk49268145"/>
      <w:bookmarkStart w:id="32" w:name="_Hlk31705562"/>
      <w:bookmarkEnd w:id="31"/>
      <w:bookmarkEnd w:id="32"/>
    </w:p>
    <w:p w14:paraId="6920795D" w14:textId="77777777" w:rsidR="00345B7C" w:rsidRPr="00656AB9" w:rsidRDefault="00345B7C">
      <w:pPr>
        <w:jc w:val="both"/>
        <w:rPr>
          <w:lang w:val="ru-RU"/>
        </w:rPr>
      </w:pPr>
    </w:p>
    <w:sectPr w:rsidR="00345B7C" w:rsidRPr="00656AB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HelveticaNeueCyr-Light">
    <w:altName w:val="Arial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030"/>
    <w:multiLevelType w:val="multilevel"/>
    <w:tmpl w:val="FF040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111D1E"/>
    <w:multiLevelType w:val="multilevel"/>
    <w:tmpl w:val="7D1C047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7E03E4E"/>
    <w:multiLevelType w:val="multilevel"/>
    <w:tmpl w:val="137839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4573A4"/>
    <w:multiLevelType w:val="multilevel"/>
    <w:tmpl w:val="73FC1FF4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4" w15:restartNumberingAfterBreak="0">
    <w:nsid w:val="50690044"/>
    <w:multiLevelType w:val="multilevel"/>
    <w:tmpl w:val="BB1C9A5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9E56E03"/>
    <w:multiLevelType w:val="multilevel"/>
    <w:tmpl w:val="50A2CE6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7A8475B4"/>
    <w:multiLevelType w:val="multilevel"/>
    <w:tmpl w:val="9510268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2758396">
    <w:abstractNumId w:val="3"/>
  </w:num>
  <w:num w:numId="2" w16cid:durableId="2108498190">
    <w:abstractNumId w:val="1"/>
  </w:num>
  <w:num w:numId="3" w16cid:durableId="501431451">
    <w:abstractNumId w:val="6"/>
  </w:num>
  <w:num w:numId="4" w16cid:durableId="1538812579">
    <w:abstractNumId w:val="4"/>
  </w:num>
  <w:num w:numId="5" w16cid:durableId="138156797">
    <w:abstractNumId w:val="2"/>
  </w:num>
  <w:num w:numId="6" w16cid:durableId="817382900">
    <w:abstractNumId w:val="5"/>
  </w:num>
  <w:num w:numId="7" w16cid:durableId="171503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7C"/>
    <w:rsid w:val="001028BD"/>
    <w:rsid w:val="001D1981"/>
    <w:rsid w:val="00317E0E"/>
    <w:rsid w:val="00345B7C"/>
    <w:rsid w:val="00573D55"/>
    <w:rsid w:val="00656AB9"/>
    <w:rsid w:val="008B48C1"/>
    <w:rsid w:val="00B8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F909"/>
  <w15:docId w15:val="{E0E64686-310E-488D-BAB9-5F8C26B0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styleId="ab">
    <w:name w:val="Hyperlink"/>
    <w:unhideWhenUsed/>
    <w:qFormat/>
    <w:rsid w:val="005D5C6B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65684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f4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7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9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886B42"/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3504</Words>
  <Characters>19978</Characters>
  <Application>Microsoft Office Word</Application>
  <DocSecurity>0</DocSecurity>
  <Lines>166</Lines>
  <Paragraphs>46</Paragraphs>
  <ScaleCrop>false</ScaleCrop>
  <Company/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2026-07-01T17:11:00Z</cp:lastPrinted>
  <dcterms:created xsi:type="dcterms:W3CDTF">2026-07-04T07:35:00Z</dcterms:created>
  <dcterms:modified xsi:type="dcterms:W3CDTF">2026-07-04T07:35:00Z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