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62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№ 1 к Договору № 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62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______________________2026 г.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ПРОГРАММА МЕДИЦИНСКОГО ОБСЛУЖИВАНИЯ «ДОЧКИ-СЫНОЧКИ» ПРЕМЬЕР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(дети от 1 года до 3 года)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36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true"/>
        <w:snapToGrid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Стоимость программы 155 000 рублей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5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tbl>
      <w:tblPr>
        <w:tblW w:w="10332" w:type="dxa"/>
        <w:jc w:val="start"/>
        <w:tblInd w:w="-572" w:type="dxa"/>
        <w:tblLayout w:type="fixed"/>
        <w:tblCellMar>
          <w:top w:w="0" w:type="dxa"/>
          <w:start w:w="103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671"/>
        <w:gridCol w:w="2661"/>
      </w:tblGrid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tabs>
          <w:tab w:val="clear" w:pos="708"/>
          <w:tab w:val="left" w:pos="2400" w:leader="none"/>
          <w:tab w:val="left" w:pos="288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3"/>
        </w:numPr>
        <w:overflowPunct w:val="true"/>
        <w:ind w:hanging="0" w:start="0"/>
        <w:rPr>
          <w:sz w:val="24"/>
          <w:szCs w:val="24"/>
        </w:rPr>
      </w:pPr>
      <w:r>
        <w:rPr>
          <w:sz w:val="24"/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1" w:name="_Hlk41416103"/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>в клинике — без ограничений;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Консультация педиатра онлайн — без ограничений;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kern w:val="2"/>
          <w:sz w:val="24"/>
          <w:szCs w:val="24"/>
        </w:rPr>
        <w:t>Личный врач-педиатр (только по версии Премьер) консультация с 8.00 до 22.00 — без ограничений;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bookmarkStart w:id="2" w:name="_Hlk40798266_Копия_1"/>
      <w:bookmarkEnd w:id="2"/>
      <w:r>
        <w:rPr>
          <w:rFonts w:cs="Times New Roman" w:ascii="Times New Roman" w:hAnsi="Times New Roman"/>
          <w:b/>
          <w:bCs/>
          <w:kern w:val="2"/>
          <w:sz w:val="24"/>
          <w:szCs w:val="24"/>
          <w:lang w:val="ru-RU"/>
        </w:rPr>
        <w:t xml:space="preserve">Приемы, осмотры, консультации врачами специалистами по назначению врача- </w:t>
      </w:r>
      <w:bookmarkStart w:id="3" w:name="_Hlk49263225"/>
      <w:r>
        <w:rPr>
          <w:rFonts w:cs="Times New Roman" w:ascii="Times New Roman" w:hAnsi="Times New Roman"/>
          <w:b/>
          <w:bCs/>
          <w:kern w:val="2"/>
          <w:sz w:val="24"/>
          <w:szCs w:val="24"/>
          <w:lang w:val="ru-RU"/>
        </w:rPr>
        <w:t>педиатра не более 15</w:t>
      </w:r>
      <w:bookmarkStart w:id="4" w:name="_Hlk49345378"/>
      <w:r>
        <w:rPr>
          <w:rFonts w:cs="Times New Roman" w:ascii="Times New Roman" w:hAnsi="Times New Roman"/>
          <w:b/>
          <w:bCs/>
          <w:kern w:val="2"/>
          <w:sz w:val="24"/>
          <w:szCs w:val="24"/>
          <w:lang w:val="ru-RU"/>
        </w:rPr>
        <w:t xml:space="preserve"> приемов всего за период обслуживания по программе:</w:t>
      </w:r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 xml:space="preserve"> </w:t>
      </w:r>
      <w:bookmarkEnd w:id="3"/>
      <w:bookmarkEnd w:id="4"/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 и др.;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bookmarkStart w:id="5" w:name="_Hlk40798266"/>
      <w:bookmarkEnd w:id="5"/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>Психолог/психиатр — 1 прием;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>Стоматолог — 1 прием;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Лабораторная диагностика по назначению врача: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-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общеклинические (общий анализ крови 8 раз+общий анализ мочи 8 раз)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-биохимические (20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</w:t>
      </w:r>
      <w:bookmarkStart w:id="6" w:name="_Hlk40799007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бактериологические (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Микробиологическое (культуральное) исследование мазка из зева на палочку дифтерии; Культуральные исследования на стрептококк группы A; Исследование ректального мазка (фекалий) на колипатогенную группу; Посев на флору и чувствительность к антибиотикам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ru-RU"/>
        </w:rPr>
        <w:t>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</w:t>
      </w:r>
      <w:bookmarkEnd w:id="6"/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val="ru-RU" w:eastAsia="zh-CN" w:bidi="hi-IN"/>
        </w:rPr>
        <w:t>(всего 8 показателей)</w:t>
      </w:r>
      <w:bookmarkStart w:id="7" w:name="_Hlk33517575"/>
      <w:bookmarkEnd w:id="7"/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-гистологические (без ограничений)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-серологические (8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-иммунологические (5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-ПЦР исследования (кроме молекулярно-генетических) (5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-гормоны щитовидной железы (2 показателя)</w:t>
      </w:r>
    </w:p>
    <w:p>
      <w:pPr>
        <w:pStyle w:val="Normal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-витамин Д (25-ОН) (1 раз)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Инструментальные методы диагностики: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-ультразвуковые исследования (8 исследований за период обслуживания);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-рентген, ЭКГ; ЭЭГ — без ограничений;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ЭХО-КГ – 2 раза;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Холтер-мониторинг ЭКГ — 2 раза;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Общие манипуляции и процедуры кроме курсовых процедур: п/к, в/м инъекции (кроме в/в капельных и курсовых инъекций), перевязки, наложение гипсовых повязок, 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ургентные малые хирургические операции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— без ограничений;</w:t>
      </w:r>
      <w:bookmarkStart w:id="8" w:name="_Hlk49345548_Копия_1"/>
      <w:bookmarkEnd w:id="8"/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Лор-заболевания (курсовое лечение) — 1 курс из 10 процедур;</w:t>
      </w:r>
      <w:bookmarkStart w:id="9" w:name="_Hlk49345548"/>
      <w:bookmarkEnd w:id="9"/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Физиотерапевтическое лечение:</w:t>
      </w:r>
      <w:r>
        <w:rPr>
          <w:rFonts w:cs="Times New Roman" w:ascii="Times New Roman" w:hAnsi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 – </w:t>
      </w:r>
      <w:bookmarkStart w:id="10" w:name="_Hlk49347174"/>
      <w:r>
        <w:rPr>
          <w:rFonts w:cs="Times New Roman" w:ascii="Times New Roman" w:hAnsi="Times New Roman"/>
          <w:sz w:val="24"/>
          <w:szCs w:val="24"/>
        </w:rPr>
        <w:t>б</w:t>
      </w:r>
      <w:bookmarkEnd w:id="10"/>
      <w:r>
        <w:rPr>
          <w:rFonts w:cs="Times New Roman" w:ascii="Times New Roman" w:hAnsi="Times New Roman"/>
          <w:sz w:val="24"/>
          <w:szCs w:val="24"/>
        </w:rPr>
        <w:t>ез ограничений;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Классический лечебный массаж в поликлинике/на дому (не более 1 курса из 10 процедур в течение годового прикрепления).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4"/>
          <w:szCs w:val="24"/>
        </w:rPr>
      </w:pPr>
      <w:bookmarkStart w:id="11" w:name="_Hlk40797333"/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Оформление медицинской документации: </w:t>
      </w:r>
      <w:bookmarkStart w:id="12" w:name="_Hlk40797591"/>
      <w:bookmarkEnd w:id="11"/>
      <w:r>
        <w:rPr>
          <w:rFonts w:cs="Times New Roman" w:ascii="Times New Roman" w:hAnsi="Times New Roman"/>
          <w:sz w:val="24"/>
          <w:szCs w:val="24"/>
          <w:lang w:val="ru-RU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2"/>
      <w:r>
        <w:rPr>
          <w:rFonts w:cs="Times New Roman" w:ascii="Times New Roman" w:hAnsi="Times New Roman"/>
          <w:sz w:val="24"/>
          <w:szCs w:val="24"/>
          <w:lang w:val="ru-RU"/>
        </w:rPr>
        <w:t>, оформление прививочной карты для сторонних организаций (ф. № 63/у), оформление медицинской карты ребенка для образовательных учреждений (ф. № 026/у) без анализов и обследований;</w:t>
      </w:r>
    </w:p>
    <w:p>
      <w:pPr>
        <w:pStyle w:val="Style21"/>
        <w:widowControl w:val="false"/>
        <w:numPr>
          <w:ilvl w:val="0"/>
          <w:numId w:val="3"/>
        </w:numPr>
        <w:overflowPunct w:val="true"/>
        <w:ind w:hanging="0" w:start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bookmarkStart w:id="13" w:name="_Hlk40797385"/>
      <w:r>
        <w:rPr>
          <w:sz w:val="24"/>
          <w:szCs w:val="24"/>
          <w:lang w:val="ru-RU"/>
        </w:rPr>
        <w:t xml:space="preserve">ПОМОЩЬ НА ДОМУ ПО ОСТРОМУ ЗАБОЛЕВАНИЮ 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Помощь на дому по острому заболеванию не более 7-ми раз</w:t>
      </w:r>
      <w:r>
        <w:rPr>
          <w:rFonts w:cs="Times New Roman" w:ascii="Times New Roman" w:hAnsi="Times New Roman"/>
          <w:sz w:val="24"/>
          <w:szCs w:val="24"/>
        </w:rPr>
        <w:t xml:space="preserve"> за период прикрепления</w:t>
      </w:r>
      <w:bookmarkEnd w:id="13"/>
      <w:r>
        <w:rPr>
          <w:rFonts w:cs="Times New Roman" w:ascii="Times New Roman" w:hAnsi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4" w:name="_Hlk49263990"/>
      <w:bookmarkEnd w:id="14"/>
    </w:p>
    <w:p>
      <w:pPr>
        <w:pStyle w:val="ListParagraph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hanging="0" w:start="1664"/>
        <w:contextualSpacing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ar-SA"/>
        </w:rPr>
        <w:t>ПЛАНОВЫЕ И ПРОФИЛАКТИЧЕСКИЕ МЕРОПРИЯТИЯ: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hanging="0" w:start="0" w:end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Профилактические мероприятия согласно приказу МЗ РФ 211 н от 14.04.2025 г. «Об утвержлении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1"/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50"/>
        <w:gridCol w:w="2261"/>
        <w:gridCol w:w="2334"/>
        <w:gridCol w:w="2200"/>
      </w:tblGrid>
      <w:tr>
        <w:trPr/>
        <w:tc>
          <w:tcPr>
            <w:tcW w:w="255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2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>
        <w:trPr/>
        <w:tc>
          <w:tcPr>
            <w:tcW w:w="255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Офтальмолог, невролог, травматолог-ортопед,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стоматолог</w:t>
            </w:r>
          </w:p>
        </w:tc>
        <w:tc>
          <w:tcPr>
            <w:tcW w:w="23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ЭКГ</w:t>
            </w:r>
          </w:p>
        </w:tc>
      </w:tr>
      <w:tr>
        <w:trPr/>
        <w:tc>
          <w:tcPr>
            <w:tcW w:w="255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2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Офтальмолог, невролог, травматолог-ортопед,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стоматолог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ЭКГ</w:t>
            </w:r>
          </w:p>
        </w:tc>
      </w:tr>
    </w:tbl>
    <w:p>
      <w:pPr>
        <w:pStyle w:val="ListParagraph"/>
        <w:spacing w:lineRule="auto" w:line="240" w:before="0" w:after="0"/>
        <w:ind w:hanging="0" w:star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hanging="0" w:star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Календарь вакцинопрофилактики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af1"/>
        <w:tblW w:w="935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19"/>
        <w:gridCol w:w="6231"/>
      </w:tblGrid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>
        <w:trPr>
          <w:trHeight w:val="421" w:hRule="atLeast"/>
        </w:trPr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 3 месяца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trike w:val="false"/>
                <w:dstrike w:val="false"/>
                <w:sz w:val="24"/>
                <w:szCs w:val="24"/>
              </w:rPr>
              <w:t>Вакцинация от пневмококка (ревакцинация)</w:t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 6 месяцев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Вакцинация против коклюша, дифтерии, столбняка и полиомиелита, гемофильной инфекции (ревакцинация)</w:t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год 8 месяцев 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Вторая ревакцинация против полиомиелита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 года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Реакция Манту (Туберкулин),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lineRule="auto" w:line="240"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3 года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Реакция Манту (Туберкулин)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Профилактические прививки проводится только в условиях поликлиники.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ar-SA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hanging="426" w:start="28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ПОРЯДОК ПРЕДОСТАВЛЕНИЯ МЕДИЦИНСКОЙ ПОМОЩИ ПО ПРОГРАММЕ «ДОЧКИ-СЫНОЧКИ» ПРЕМЬЕР ДЛЯ ДЕТЕЙ В ВОЗРАСТЕ ОТ 1 ДО 3 ЛЕТ: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45613450"/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5"/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на сайте </w:t>
      </w:r>
      <w:hyperlink r:id="rId2">
        <w:r>
          <w:rPr>
            <w:rStyle w:val="Style8"/>
            <w:rFonts w:cs="Times New Roman" w:ascii="Times New Roman" w:hAnsi="Times New Roman"/>
            <w:color w:val="auto"/>
            <w:sz w:val="24"/>
            <w:szCs w:val="24"/>
            <w:u w:val="single"/>
          </w:rPr>
          <w:t>https://lk.zub.ru</w:t>
        </w:r>
      </w:hyperlink>
      <w:r>
        <w:rPr>
          <w:rStyle w:val="Hyperlink"/>
          <w:rFonts w:cs="Times New Roman" w:ascii="Times New Roman" w:hAnsi="Times New Roman"/>
          <w:color w:val="auto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через собственное  мобильное приложение  или через чат с сотрудником на сайте </w:t>
      </w:r>
      <w:hyperlink r:id="rId3">
        <w:r>
          <w:rPr>
            <w:rStyle w:val="Style8"/>
            <w:rFonts w:cs="Times New Roman" w:ascii="Times New Roman" w:hAnsi="Times New Roman"/>
            <w:color w:val="auto"/>
            <w:sz w:val="24"/>
            <w:szCs w:val="24"/>
            <w:u w:val="single"/>
          </w:rPr>
          <w:t>https://polyclinika.ru/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Вызов на дом по заболеванию принимается по телефону: +7(495) 925-88-78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 вызовов осуществляется с 9:00 до 21:00.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Помощь на дому осуществляется 7 дней в неделю, включая праздничные дни.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jc w:val="star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__DdeLink__8341_817890463"/>
      <w:bookmarkEnd w:id="16"/>
      <w:r>
        <w:rPr>
          <w:rFonts w:cs="Times New Roman" w:ascii="Times New Roman" w:hAnsi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 xml:space="preserve">- Туберкулинодиагностика (в соответствии с действующим </w:t>
      </w:r>
      <w:r>
        <w:rPr>
          <w:rFonts w:cs="Times New Roman"/>
          <w:color w:val="auto"/>
          <w:szCs w:val="24"/>
          <w:lang w:val="ru-RU"/>
        </w:rPr>
        <w:t>Приказом от «06» декабря 2021 г. № 1122 н</w:t>
      </w:r>
      <w:r>
        <w:rPr>
          <w:color w:val="auto"/>
          <w:szCs w:val="24"/>
        </w:rPr>
        <w:t>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Законный представитель Пациента </w:t>
      </w:r>
      <w:r>
        <w:rPr>
          <w:rStyle w:val="CommentReference"/>
          <w:rFonts w:cs="Times New Roman" w:ascii="Times New Roman" w:hAnsi="Times New Roman"/>
          <w:sz w:val="24"/>
          <w:szCs w:val="24"/>
        </w:rPr>
        <w:t>обязан</w:t>
      </w:r>
      <w:r>
        <w:rPr>
          <w:rFonts w:cs="Times New Roman" w:ascii="Times New Roman" w:hAnsi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hanging="0" w:star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firstLine="38" w:start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kern w:val="2"/>
          <w:sz w:val="24"/>
          <w:szCs w:val="24"/>
        </w:rPr>
        <w:t>Личный менеджер по сопровождению на весь срок прикрепления;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firstLine="38" w:start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kern w:val="2"/>
          <w:sz w:val="24"/>
          <w:szCs w:val="24"/>
        </w:rPr>
        <w:t>Прямая связь с персональным менеджером по телефону соответствии с графиком работы персонального менеджера</w:t>
      </w:r>
      <w:r>
        <w:rPr>
          <w:rFonts w:cs="Times New Roman" w:ascii="Times New Roman" w:hAnsi="Times New Roman"/>
          <w:b/>
          <w:bCs/>
          <w:iCs/>
          <w:kern w:val="2"/>
          <w:sz w:val="24"/>
          <w:szCs w:val="24"/>
          <w:lang w:eastAsia="ar-SA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0" w:leader="none"/>
        </w:tabs>
        <w:suppressAutoHyphens w:val="false"/>
        <w:ind w:firstLine="38" w:start="0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bookmarkStart w:id="17" w:name="_Hlk41498491"/>
      <w:bookmarkEnd w:id="17"/>
      <w:r>
        <w:rPr>
          <w:rFonts w:ascii="Times New Roman" w:hAnsi="Times New Roman"/>
          <w:b/>
          <w:bCs/>
          <w:sz w:val="24"/>
          <w:szCs w:val="24"/>
          <w:lang w:val="ru-RU" w:eastAsia="en-US"/>
        </w:rPr>
        <w:t>Связь с зав. Отделением или главным врачом по телефону в будни с 9.00 до 18.00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kern w:val="2"/>
          <w:sz w:val="24"/>
          <w:szCs w:val="24"/>
        </w:rPr>
        <w:t>5.4. Взятие анализов крови на дому (не более 5 раз за период прикрепления). Допускается забор анализов мочи и кала на дому одновременно с забором анализа крови.</w:t>
      </w:r>
    </w:p>
    <w:p>
      <w:pPr>
        <w:pStyle w:val="Style21"/>
        <w:widowControl w:val="false"/>
        <w:numPr>
          <w:ilvl w:val="0"/>
          <w:numId w:val="3"/>
        </w:numPr>
        <w:overflowPunct w:val="true"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</w:t>
      </w:r>
    </w:p>
    <w:p>
      <w:pPr>
        <w:pStyle w:val="Style21"/>
        <w:widowControl w:val="false"/>
        <w:overflowPunct w:val="true"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Style21"/>
        <w:widowControl w:val="false"/>
        <w:overflowPunct w:val="true"/>
        <w:ind w:hanging="0" w:start="36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360" w:leader="none"/>
        </w:tabs>
        <w:spacing w:lineRule="auto" w:line="240" w:before="0" w:after="0"/>
        <w:contextualSpacing/>
        <w:jc w:val="both"/>
        <w:rPr>
          <w:rFonts w:ascii="Times New Roman" w:hAnsi="Times New Roman" w:eastAsia="Arial Unicode MS" w:cs="Times New Roman"/>
          <w:color w:val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lang w:eastAsia="ru-RU"/>
        </w:rPr>
        <w:t xml:space="preserve">  </w:t>
      </w:r>
      <w:r>
        <w:rPr>
          <w:rFonts w:eastAsia="Arial Unicode MS" w:cs="Times New Roman" w:ascii="Times New Roman" w:hAnsi="Times New Roman"/>
          <w:color w:val="000000"/>
          <w:lang w:eastAsia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eastAsia="Times New Roman" w:cs="Times New Roman" w:ascii="Times New Roman" w:hAnsi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>
      <w:pPr>
        <w:pStyle w:val="ListParagraph"/>
        <w:widowControl w:val="false"/>
        <w:numPr>
          <w:ilvl w:val="1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Arial Unicode MS" w:cs="Times New Roman"/>
          <w:color w:val="000000"/>
          <w:lang w:val="x-none" w:eastAsia="ru-RU"/>
        </w:rPr>
      </w:pPr>
      <w:r>
        <w:rPr>
          <w:rFonts w:eastAsia="Arial Unicode MS" w:cs="Times New Roman" w:ascii="Times New Roman" w:hAnsi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ListParagraph"/>
        <w:widowControl w:val="false"/>
        <w:numPr>
          <w:ilvl w:val="1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Arial Unicode MS" w:cs="Times New Roman"/>
          <w:color w:val="000000"/>
          <w:lang w:val="x-none" w:eastAsia="ru-RU"/>
        </w:rPr>
      </w:pPr>
      <w:r>
        <w:rPr>
          <w:rFonts w:eastAsia="Arial Unicode MS" w:cs="Times New Roman" w:ascii="Times New Roman" w:hAnsi="Times New Roman"/>
          <w:color w:val="000000"/>
          <w:lang w:eastAsia="ru-RU"/>
        </w:rPr>
        <w:t>У</w:t>
      </w:r>
      <w:r>
        <w:rPr>
          <w:rFonts w:eastAsia="Arial Unicode MS" w:cs="Times New Roman" w:ascii="Times New Roman" w:hAnsi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eastAsia="Arial Unicode MS" w:cs="Times New Roman" w:ascii="Times New Roman" w:hAnsi="Times New Roman"/>
          <w:color w:val="000000"/>
          <w:lang w:eastAsia="ru-RU"/>
        </w:rPr>
        <w:t>;</w:t>
      </w:r>
      <w:r>
        <w:rPr>
          <w:rFonts w:eastAsia="Arial Unicode MS" w:cs="Times New Roman" w:ascii="Times New Roman" w:hAnsi="Times New Roman"/>
          <w:color w:val="000000"/>
          <w:lang w:val="x-none"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kern w:val="2"/>
          <w:sz w:val="24"/>
          <w:szCs w:val="24"/>
          <w:lang w:val="x-none" w:eastAsia="ar-SA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val="x-none" w:eastAsia="ar-SA"/>
        </w:rPr>
      </w:r>
    </w:p>
    <w:p>
      <w:pPr>
        <w:pStyle w:val="Normal"/>
        <w:suppressAutoHyphens w:val="true"/>
        <w:spacing w:lineRule="auto" w:line="240" w:before="0" w:after="0"/>
        <w:ind w:hanging="0" w:start="360"/>
        <w:contextualSpacing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ListParagraph"/>
        <w:numPr>
          <w:ilvl w:val="1"/>
          <w:numId w:val="3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 xml:space="preserve">Системные, атрофические, демиелинизирующие и дегенеративные заболевания нервной системы; болезнь Паркинсона и вторичный паркинсонизм; эпилепсия; </w:t>
      </w:r>
      <w:r>
        <w:rPr>
          <w:rFonts w:cs="Times New Roman" w:ascii="Times New Roman" w:hAnsi="Times New Roman"/>
          <w:color w:themeColor="text1" w:val="000000"/>
        </w:rPr>
        <w:t xml:space="preserve">церебральный паралич и другие паралитические синдромы; </w:t>
      </w:r>
      <w:r>
        <w:rPr>
          <w:rFonts w:eastAsia="Times New Roman" w:cs="Times New Roman" w:ascii="Times New Roman" w:hAnsi="Times New Roman"/>
          <w:color w:themeColor="text1" w:val="000000"/>
          <w:lang w:eastAsia="ar-SA"/>
        </w:rPr>
        <w:t>расстройства психологического развития (аутизм и прочие).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suppressAutoHyphens w:val="true"/>
        <w:spacing w:lineRule="auto" w:line="240" w:before="0" w:after="0"/>
        <w:ind w:hanging="0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Сахарный диабет и его осложнения.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Туберкулез; саркоидоз; амилоидоз.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Хронические гепатиты, цирроз печени.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themeColor="text1" w:val="000000"/>
        </w:rPr>
        <w:t>Вальгусная и варусная деформация конечностей и суставов</w:t>
      </w:r>
      <w:r>
        <w:rPr>
          <w:rFonts w:eastAsia="Times New Roman" w:cs="Times New Roman" w:ascii="Times New Roman" w:hAnsi="Times New Roman"/>
          <w:lang w:eastAsia="ar-SA"/>
        </w:rPr>
        <w:t>;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бурсита.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eastAsia="Times New Roman" w:cs="Times New Roman" w:ascii="Times New Roman" w:hAnsi="Times New Roman"/>
          <w:strike/>
          <w:sz w:val="24"/>
          <w:szCs w:val="24"/>
          <w:lang w:eastAsia="ar-SA"/>
        </w:rPr>
        <w:t xml:space="preserve"> 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Выезд на дом врачей -специалистов,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Диспансерное наблюдение; 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trike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 том числе аппаратные методы.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</w:t>
      </w:r>
      <w:r>
        <w:rPr>
          <w:rFonts w:cs="Times New Roman" w:ascii="Times New Roman" w:hAnsi="Times New Roman"/>
          <w:sz w:val="24"/>
          <w:szCs w:val="24"/>
        </w:rPr>
        <w:t>анализ кала на дисбактериоз, анализ кала на углеводы, экспресс-тесты;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Start w:id="18" w:name="_Hlk49268145"/>
      <w:bookmarkEnd w:id="18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380" w:hanging="1380"/>
      </w:pPr>
      <w:rPr>
        <w:rFonts w:ascii="Times New Roman" w:hAnsi="Times New Roman"/>
        <w:b/>
        <w:sz w:val="24"/>
        <w:lang w:val="x-no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380" w:hanging="1380"/>
      </w:pPr>
      <w:rPr>
        <w:rFonts w:ascii="Times New Roman" w:hAnsi="Times New Roman"/>
        <w:b/>
        <w:bCs/>
        <w:strike w:val="false"/>
        <w:dstrike w:val="false"/>
        <w:sz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3104" w:hanging="13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824" w:hanging="13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544" w:hanging="13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264" w:hanging="13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04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76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844" w:hanging="180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ыделение"/>
    <w:basedOn w:val="DefaultParagraphFont"/>
    <w:uiPriority w:val="20"/>
    <w:qFormat/>
    <w:rsid w:val="006f2708"/>
    <w:rPr>
      <w:i/>
      <w:iCs/>
    </w:rPr>
  </w:style>
  <w:style w:type="character" w:styleId="Strong">
    <w:name w:val="Strong"/>
    <w:basedOn w:val="DefaultParagraphFont"/>
    <w:uiPriority w:val="22"/>
    <w:qFormat/>
    <w:rsid w:val="006f2708"/>
    <w:rPr>
      <w:b/>
      <w:bCs/>
    </w:rPr>
  </w:style>
  <w:style w:type="character" w:styleId="Hyperlink">
    <w:name w:val="Hyperlink"/>
    <w:unhideWhenUsed/>
    <w:qFormat/>
    <w:rsid w:val="00643243"/>
    <w:rPr>
      <w:color w:val="000080"/>
      <w:u w:val="single"/>
    </w:rPr>
  </w:style>
  <w:style w:type="character" w:styleId="Style14" w:customStyle="1">
    <w:name w:val="Выделение жирным"/>
    <w:qFormat/>
    <w:rPr>
      <w:b/>
      <w:bCs/>
    </w:rPr>
  </w:style>
  <w:style w:type="character" w:styleId="ins" w:customStyle="1">
    <w:name w:val="ins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styleId="Style18" w:customStyle="1">
    <w:name w:val="Тема примечания Знак"/>
    <w:basedOn w:val="Style16"/>
    <w:uiPriority w:val="99"/>
    <w:semiHidden/>
    <w:qFormat/>
    <w:rsid w:val="0082160d"/>
    <w:rPr>
      <w:b/>
      <w:bCs/>
      <w:szCs w:val="20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9711c"/>
    <w:pPr>
      <w:spacing w:before="0" w:after="160"/>
      <w:ind w:hanging="0"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f27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!Ïîäïèñü"/>
    <w:basedOn w:val="Normal"/>
    <w:qFormat/>
    <w:rsid w:val="00880b73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0"/>
      <w:lang w:val="en-US" w:eastAsia="ru-RU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880b73"/>
    <w:pPr>
      <w:widowControl w:val="false"/>
      <w:spacing w:lineRule="auto" w:line="240" w:before="0" w:after="0"/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Style23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838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2160d"/>
    <w:pPr/>
    <w:rPr>
      <w:b/>
      <w:bCs/>
    </w:rPr>
  </w:style>
  <w:style w:type="paragraph" w:styleId="21" w:customStyle="1">
    <w:name w:val="Основной текст 21"/>
    <w:basedOn w:val="Normal"/>
    <w:qFormat/>
    <w:rsid w:val="004c6284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0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3"/>
    <w:uiPriority w:val="39"/>
    <w:rsid w:val="006f27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Application>LibreOffice/25.8.7.2$Windows_X86_64 LibreOffice_project/e9cfafff50477fae0fcf42925ebd2aec2bdc5df4</Application>
  <AppVersion>15.0000</AppVersion>
  <Pages>8</Pages>
  <Words>2608</Words>
  <Characters>19542</Characters>
  <CharactersWithSpaces>21923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2020-08-27T13:43:00Z</dcterms:created>
  <dc:creator>Подгорная Ольга Николаевна</dc:creator>
  <dc:description/>
  <dc:language>ru-RU</dc:language>
  <cp:lastModifiedBy/>
  <dcterms:modified xsi:type="dcterms:W3CDTF">2026-07-02T13:47:21Z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