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2D820" w14:textId="77777777" w:rsidR="00345B7C" w:rsidRDefault="00000000">
      <w:pPr>
        <w:widowControl w:val="0"/>
        <w:ind w:left="340" w:firstLine="4762"/>
        <w:rPr>
          <w:rFonts w:eastAsiaTheme="minorHAnsi" w:cs="Times New Roman"/>
          <w:lang w:val="ru-RU" w:eastAsia="en-US"/>
        </w:rPr>
      </w:pPr>
      <w:r>
        <w:rPr>
          <w:rFonts w:eastAsiaTheme="minorHAnsi" w:cs="Times New Roman"/>
          <w:lang w:val="ru-RU" w:eastAsia="en-US"/>
        </w:rPr>
        <w:t xml:space="preserve">Приложение № 1 к Договору № </w:t>
      </w:r>
    </w:p>
    <w:p w14:paraId="4169F4A1" w14:textId="77777777" w:rsidR="00345B7C" w:rsidRDefault="00000000">
      <w:pPr>
        <w:widowControl w:val="0"/>
        <w:ind w:left="340" w:firstLine="4762"/>
        <w:rPr>
          <w:rFonts w:eastAsiaTheme="minorHAnsi" w:cs="Times New Roman"/>
          <w:lang w:val="ru-RU" w:eastAsia="en-US"/>
        </w:rPr>
      </w:pPr>
      <w:r>
        <w:rPr>
          <w:rFonts w:eastAsiaTheme="minorHAnsi" w:cs="Times New Roman"/>
          <w:lang w:val="ru-RU" w:eastAsia="en-US"/>
        </w:rPr>
        <w:t>От ______________________2026 г.</w:t>
      </w:r>
    </w:p>
    <w:p w14:paraId="18DA9663" w14:textId="77777777" w:rsidR="00345B7C" w:rsidRDefault="00345B7C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14C81BE6" w14:textId="1339005B" w:rsidR="00345B7C" w:rsidRDefault="00000000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ПРОГРАММА МЕДИЦИНСКОГО ОБСЛУЖИВАНИЯ «ДОЧКИ-СЫНОЧКИ» ПРЕМЬЕР (ОТ 0 ГОДА ДО 1 ГОДА)</w:t>
      </w:r>
      <w:r w:rsidR="00B8318A">
        <w:rPr>
          <w:rFonts w:cs="Times New Roman"/>
          <w:b/>
          <w:bCs/>
          <w:lang w:val="ru-RU"/>
        </w:rPr>
        <w:t xml:space="preserve"> В ПРЕДЕЛАХ 15 КМ ОТ МКАД</w:t>
      </w:r>
    </w:p>
    <w:p w14:paraId="014D2F95" w14:textId="73BA52D5" w:rsidR="00495707" w:rsidRDefault="00495707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Стоимость программы 260 000 рублей</w:t>
      </w:r>
    </w:p>
    <w:p w14:paraId="0F70E73C" w14:textId="77777777" w:rsidR="00B8318A" w:rsidRDefault="00B8318A">
      <w:pPr>
        <w:widowControl w:val="0"/>
        <w:ind w:left="1080"/>
        <w:jc w:val="center"/>
        <w:rPr>
          <w:rFonts w:cs="Times New Roman"/>
          <w:b/>
          <w:bCs/>
          <w:lang w:val="ru-RU"/>
        </w:rPr>
      </w:pPr>
    </w:p>
    <w:p w14:paraId="30C0913D" w14:textId="77777777" w:rsidR="00345B7C" w:rsidRDefault="00000000">
      <w:pPr>
        <w:widowControl w:val="0"/>
        <w:jc w:val="both"/>
        <w:rPr>
          <w:rFonts w:cs="Times New Roman"/>
          <w:b/>
          <w:bCs/>
          <w:lang w:val="ru-RU"/>
        </w:rPr>
      </w:pPr>
      <w:bookmarkStart w:id="0" w:name="_Hlk49345206_Копия_1"/>
      <w:bookmarkStart w:id="1" w:name="_Hlk40798126_Копия_1"/>
      <w:bookmarkEnd w:id="0"/>
      <w:bookmarkEnd w:id="1"/>
      <w:r>
        <w:rPr>
          <w:rFonts w:cs="Times New Roman"/>
          <w:b/>
          <w:bCs/>
          <w:lang w:val="ru-RU"/>
        </w:rPr>
        <w:t>Объем услуг, оказываемых по медицинским показаниям детям в возрасте от 0 года до 1 года:</w:t>
      </w:r>
    </w:p>
    <w:p w14:paraId="66908E13" w14:textId="77777777" w:rsidR="00345B7C" w:rsidRDefault="00000000">
      <w:pPr>
        <w:jc w:val="both"/>
        <w:rPr>
          <w:rFonts w:eastAsiaTheme="minorHAnsi" w:cs="Times New Roman"/>
          <w:lang w:val="ru-RU" w:eastAsia="zh-CN" w:bidi="hi-IN"/>
        </w:rPr>
      </w:pPr>
      <w:bookmarkStart w:id="2" w:name="_Hlk31705619"/>
      <w:bookmarkEnd w:id="2"/>
      <w:r>
        <w:rPr>
          <w:rFonts w:eastAsiaTheme="minorHAnsi" w:cs="Times New Roman"/>
          <w:lang w:val="ru-RU" w:eastAsia="zh-CN" w:bidi="hi-IN"/>
        </w:rPr>
        <w:t>Обслуживание пациентов проводится при острых заболеваниях или при обострении хронических заболеваний в объеме медицинской помощи, предусмотренной данной программой, в соответствии с Лицензией на осуществление медицинской деятельности.</w:t>
      </w:r>
      <w:bookmarkStart w:id="3" w:name="_Hlk40796449"/>
      <w:bookmarkEnd w:id="3"/>
    </w:p>
    <w:p w14:paraId="52A76297" w14:textId="77777777" w:rsidR="00345B7C" w:rsidRDefault="00345B7C">
      <w:pPr>
        <w:tabs>
          <w:tab w:val="left" w:pos="2400"/>
          <w:tab w:val="left" w:pos="2880"/>
        </w:tabs>
        <w:ind w:left="720"/>
        <w:jc w:val="both"/>
        <w:rPr>
          <w:rFonts w:cs="Times New Roman"/>
          <w:lang w:val="ru-RU"/>
        </w:rPr>
      </w:pPr>
    </w:p>
    <w:p w14:paraId="7A7E2613" w14:textId="77777777" w:rsidR="00345B7C" w:rsidRDefault="00000000">
      <w:pPr>
        <w:pStyle w:val="af7"/>
        <w:widowControl w:val="0"/>
        <w:numPr>
          <w:ilvl w:val="0"/>
          <w:numId w:val="4"/>
        </w:numPr>
        <w:rPr>
          <w:szCs w:val="24"/>
          <w:lang w:val="ru-RU"/>
        </w:rPr>
      </w:pPr>
      <w:bookmarkStart w:id="4" w:name="_Hlk40798266"/>
      <w:bookmarkEnd w:id="4"/>
      <w:r>
        <w:rPr>
          <w:szCs w:val="24"/>
          <w:lang w:val="ru-RU"/>
        </w:rPr>
        <w:t>АМБУЛАТОРНО-ПОЛИКЛИНИЧЕСКАЯ ПОМОЩЬ В ПОЛИКЛИНИКЕ ОКАЗЫВАЕТСЯ ТОЛЬКО ПО НАЗНАЧЕНИЮ ВРАЧА:</w:t>
      </w:r>
    </w:p>
    <w:p w14:paraId="5487A455" w14:textId="77777777" w:rsidR="00345B7C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lang w:val="ru-RU"/>
        </w:rPr>
        <w:t xml:space="preserve">Приемы, осмотры, консультации врача педиатра </w:t>
      </w:r>
      <w:bookmarkStart w:id="5" w:name="_Hlk41416103"/>
      <w:bookmarkEnd w:id="5"/>
      <w:r>
        <w:rPr>
          <w:rFonts w:cs="Times New Roman"/>
          <w:b/>
          <w:bCs/>
          <w:lang w:val="ru-RU"/>
        </w:rPr>
        <w:t>в клинике — без ограничений;</w:t>
      </w:r>
    </w:p>
    <w:p w14:paraId="72B82D6A" w14:textId="77777777" w:rsidR="00345B7C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lang w:val="ru-RU"/>
        </w:rPr>
        <w:t>Консультация педиатра онлайн — без ограничений;</w:t>
      </w:r>
    </w:p>
    <w:p w14:paraId="1EB321DD" w14:textId="77777777" w:rsidR="00345B7C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kern w:val="2"/>
          <w:lang w:val="ru-RU"/>
        </w:rPr>
        <w:t>Личный врач-педиатр (только по версии Премьер) консультация с 8.00 до 22.00 — без ограничений;</w:t>
      </w:r>
    </w:p>
    <w:p w14:paraId="5926D38E" w14:textId="77777777" w:rsidR="00345B7C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lang w:val="ru-RU"/>
        </w:rPr>
        <w:t xml:space="preserve">Приемы, осмотры, консультации врачами специалистами по назначению врача- </w:t>
      </w:r>
      <w:bookmarkStart w:id="6" w:name="_Hlk49263225"/>
      <w:r>
        <w:rPr>
          <w:rFonts w:cs="Times New Roman"/>
          <w:b/>
          <w:bCs/>
          <w:kern w:val="2"/>
          <w:lang w:val="ru-RU"/>
        </w:rPr>
        <w:t>педиатра не более 15</w:t>
      </w:r>
      <w:bookmarkStart w:id="7" w:name="_Hlk49345378"/>
      <w:r>
        <w:rPr>
          <w:rFonts w:cs="Times New Roman"/>
          <w:b/>
          <w:bCs/>
          <w:kern w:val="2"/>
          <w:lang w:val="ru-RU"/>
        </w:rPr>
        <w:t xml:space="preserve"> приемов всего за период обслуживания по программе:</w:t>
      </w:r>
      <w:r>
        <w:rPr>
          <w:rFonts w:cs="Times New Roman"/>
          <w:kern w:val="2"/>
          <w:lang w:val="ru-RU"/>
        </w:rPr>
        <w:t xml:space="preserve"> </w:t>
      </w:r>
      <w:bookmarkEnd w:id="6"/>
      <w:bookmarkEnd w:id="7"/>
      <w:r>
        <w:rPr>
          <w:rFonts w:cs="Times New Roman"/>
          <w:kern w:val="2"/>
          <w:lang w:val="ru-RU"/>
        </w:rPr>
        <w:t xml:space="preserve">аллерголога-иммунолога, гастроэнтеролога, гинеколога, дерматолога, кардиолога, невролога, отоларинголога, офтальмолога, травматолога-ортопеда, уролога, физиотерапевта, хирурга, эндокринолога и др.; </w:t>
      </w:r>
    </w:p>
    <w:p w14:paraId="418ED83C" w14:textId="77777777" w:rsidR="00345B7C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bookmarkStart w:id="8" w:name="_Hlk40798266_Копия_1"/>
      <w:bookmarkStart w:id="9" w:name="_Hlk49345398"/>
      <w:bookmarkEnd w:id="8"/>
      <w:r>
        <w:rPr>
          <w:rFonts w:cs="Times New Roman"/>
          <w:b/>
          <w:bCs/>
          <w:lang w:val="ru-RU"/>
        </w:rPr>
        <w:t>Лабораторная диагностика по назначению врача:</w:t>
      </w:r>
      <w:bookmarkEnd w:id="9"/>
    </w:p>
    <w:p w14:paraId="200A53FC" w14:textId="77777777" w:rsidR="00345B7C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-</w:t>
      </w:r>
      <w:r>
        <w:rPr>
          <w:rFonts w:cs="Times New Roman"/>
          <w:lang w:val="ru-RU"/>
        </w:rPr>
        <w:t>общеклинические (общий анализ крови 8 раз+общий анализ мочи 8 раз)</w:t>
      </w:r>
    </w:p>
    <w:p w14:paraId="4744AA63" w14:textId="77777777" w:rsidR="00345B7C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-биохимические (20 показателей)</w:t>
      </w:r>
    </w:p>
    <w:p w14:paraId="30496884" w14:textId="77777777" w:rsidR="00345B7C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</w:t>
      </w:r>
      <w:bookmarkStart w:id="10" w:name="_Hlk40799007"/>
      <w:r>
        <w:rPr>
          <w:rFonts w:cs="Times New Roman"/>
          <w:lang w:val="ru-RU"/>
        </w:rPr>
        <w:t xml:space="preserve">бактериологические </w:t>
      </w:r>
      <w:bookmarkEnd w:id="10"/>
      <w:r>
        <w:rPr>
          <w:rFonts w:cs="Times New Roman"/>
          <w:lang w:val="ru-RU"/>
        </w:rPr>
        <w:t>(</w:t>
      </w:r>
      <w:r>
        <w:rPr>
          <w:rFonts w:ascii="HelveticaNeueCyr-Light" w:hAnsi="HelveticaNeueCyr-Light" w:cs="Times New Roman"/>
          <w:lang w:val="ru-RU"/>
        </w:rPr>
        <w:t xml:space="preserve">Микробиологическое (культуральное) исследование мазка из зева на палочку дифтерии; Культуральные исследования на стрептококк группы A; Исследование ректального мазка (фекалий) на колипатогенную группу; Посев на флору и чувствительность к антибиотикам) </w:t>
      </w:r>
      <w:r>
        <w:rPr>
          <w:rFonts w:eastAsiaTheme="minorHAnsi" w:cs="Times New Roman"/>
          <w:lang w:val="ru-RU" w:eastAsia="zh-CN" w:bidi="hi-IN"/>
        </w:rPr>
        <w:t>(всего 8 показателей)</w:t>
      </w:r>
      <w:bookmarkStart w:id="11" w:name="_Hlk33517575"/>
      <w:bookmarkEnd w:id="11"/>
    </w:p>
    <w:p w14:paraId="0B3B4D8C" w14:textId="77777777" w:rsidR="00345B7C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-гистологические (без ограничений)</w:t>
      </w:r>
    </w:p>
    <w:p w14:paraId="7D1AB32C" w14:textId="77777777" w:rsidR="00345B7C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-серологические (8 показателей)</w:t>
      </w:r>
    </w:p>
    <w:p w14:paraId="04588B7C" w14:textId="77777777" w:rsidR="00345B7C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-иммунологические (5 показателей)</w:t>
      </w:r>
    </w:p>
    <w:p w14:paraId="53EBC81F" w14:textId="77777777" w:rsidR="00345B7C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-ПЦР исследования (кроме молекулярно-генетических) (5 показателей)</w:t>
      </w:r>
    </w:p>
    <w:p w14:paraId="17693052" w14:textId="77777777" w:rsidR="00345B7C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-гормоны щитовидной железы (2 показателя)</w:t>
      </w:r>
    </w:p>
    <w:p w14:paraId="396F7236" w14:textId="77777777" w:rsidR="00345B7C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-витамин Д (25-ОН) (1 раз) </w:t>
      </w:r>
    </w:p>
    <w:p w14:paraId="037D52D8" w14:textId="77777777" w:rsidR="00345B7C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bookmarkStart w:id="12" w:name="_Hlk49345445"/>
      <w:r>
        <w:rPr>
          <w:rFonts w:cs="Times New Roman"/>
          <w:b/>
          <w:bCs/>
          <w:lang w:val="ru-RU"/>
        </w:rPr>
        <w:t>Инструментальные методы диагностики:</w:t>
      </w:r>
      <w:bookmarkStart w:id="13" w:name="_Hlk49345512"/>
      <w:bookmarkEnd w:id="12"/>
      <w:r>
        <w:rPr>
          <w:rFonts w:cs="Times New Roman"/>
          <w:lang w:val="ru-RU"/>
        </w:rPr>
        <w:t xml:space="preserve"> </w:t>
      </w:r>
    </w:p>
    <w:p w14:paraId="79DFD80C" w14:textId="77777777" w:rsidR="00345B7C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-ультразвуковые исследования (8 исследований за период обслуживания); </w:t>
      </w:r>
    </w:p>
    <w:p w14:paraId="1B702B50" w14:textId="77777777" w:rsidR="00345B7C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-рентген, ЭКГ; ЭЭГ</w:t>
      </w:r>
      <w:bookmarkEnd w:id="13"/>
      <w:r>
        <w:rPr>
          <w:rFonts w:cs="Times New Roman"/>
          <w:lang w:val="ru-RU"/>
        </w:rPr>
        <w:t xml:space="preserve"> — без ограничений.</w:t>
      </w:r>
    </w:p>
    <w:p w14:paraId="393A65B8" w14:textId="77777777" w:rsidR="00345B7C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Общие манипуляции и процедуры кроме курсовых процедур (в клинике/на дому):</w:t>
      </w:r>
      <w:r>
        <w:rPr>
          <w:rFonts w:cs="Times New Roman"/>
          <w:lang w:val="ru-RU"/>
        </w:rPr>
        <w:t xml:space="preserve"> п/к, в/м инъекции (кроме в/в капельных и курсовых инъекций), перевязки, наложение гипсовых повязок, ургентные малые хирургические операции, Лор-заболевания курсовое лечение — без ограничений;</w:t>
      </w:r>
      <w:bookmarkStart w:id="14" w:name="_Hlk49345548"/>
      <w:bookmarkEnd w:id="14"/>
    </w:p>
    <w:p w14:paraId="105D0C87" w14:textId="77777777" w:rsidR="00345B7C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Физиотерапевтическое лечение:</w:t>
      </w:r>
      <w:r>
        <w:rPr>
          <w:rFonts w:cs="Times New Roman"/>
          <w:lang w:val="ru-RU"/>
        </w:rPr>
        <w:t xml:space="preserve"> электролечение, светолечение, теплолечение, лазеротерапия, магнитотерапия, фонофорез – без ограничений.</w:t>
      </w:r>
    </w:p>
    <w:p w14:paraId="5CB651DC" w14:textId="77777777" w:rsidR="00345B7C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>Классический лечебный массаж (на дому/в клинике):</w:t>
      </w:r>
      <w:r>
        <w:rPr>
          <w:rFonts w:cs="Times New Roman"/>
          <w:lang w:val="ru-RU"/>
        </w:rPr>
        <w:t xml:space="preserve"> 1 курс (10 процедур) в течение годового прикрепления.</w:t>
      </w:r>
    </w:p>
    <w:p w14:paraId="596F5550" w14:textId="77777777" w:rsidR="00345B7C" w:rsidRDefault="00000000">
      <w:pPr>
        <w:numPr>
          <w:ilvl w:val="1"/>
          <w:numId w:val="1"/>
        </w:numPr>
        <w:ind w:left="0" w:firstLine="0"/>
        <w:jc w:val="both"/>
        <w:rPr>
          <w:rFonts w:cs="Times New Roman"/>
          <w:lang w:val="ru-RU"/>
        </w:rPr>
      </w:pPr>
      <w:bookmarkStart w:id="15" w:name="_Hlk40797333"/>
      <w:r>
        <w:rPr>
          <w:rFonts w:cs="Times New Roman"/>
          <w:b/>
          <w:bCs/>
          <w:lang w:val="ru-RU"/>
        </w:rPr>
        <w:t xml:space="preserve">Оформление медицинской документации: </w:t>
      </w:r>
      <w:bookmarkStart w:id="16" w:name="_Hlk40797591"/>
      <w:bookmarkEnd w:id="15"/>
      <w:r>
        <w:rPr>
          <w:rFonts w:cs="Times New Roman"/>
          <w:lang w:val="ru-RU"/>
        </w:rPr>
        <w:t xml:space="preserve">выдача листков нетрудоспособности (в т.ч. электронных) родителям по уходу за больным ребенком; выписка направлений на </w:t>
      </w:r>
      <w:r>
        <w:rPr>
          <w:rFonts w:cs="Times New Roman"/>
          <w:lang w:val="ru-RU"/>
        </w:rPr>
        <w:lastRenderedPageBreak/>
        <w:t>консультации и обследования; оформление выписки из медицинской карты; оформление справки в бассейн (ф. № 59, включает оформление справки и анализы), оформление санаторно-курортной карты (ф. 076/у) (1 экземпляр) без анализов и обследований; оформление справки для получения путевки в санаторий (№ 070у)</w:t>
      </w:r>
      <w:bookmarkEnd w:id="16"/>
      <w:r>
        <w:rPr>
          <w:rFonts w:cs="Times New Roman"/>
          <w:lang w:val="ru-RU"/>
        </w:rPr>
        <w:t>., оформление прививочной карты для сторонних организаций (ф. № 63/у), оформление медицинской карты ребенка для образовательных учреждений (ф. № 026/у) без анализов и обследований;</w:t>
      </w:r>
    </w:p>
    <w:p w14:paraId="1F28C996" w14:textId="77777777" w:rsidR="00345B7C" w:rsidRDefault="00345B7C">
      <w:pPr>
        <w:jc w:val="both"/>
        <w:rPr>
          <w:rFonts w:cs="Times New Roman"/>
          <w:lang w:val="ru-RU"/>
        </w:rPr>
      </w:pPr>
    </w:p>
    <w:p w14:paraId="7ACA4C11" w14:textId="77777777" w:rsidR="00345B7C" w:rsidRDefault="00000000">
      <w:pPr>
        <w:pStyle w:val="af1"/>
        <w:numPr>
          <w:ilvl w:val="0"/>
          <w:numId w:val="2"/>
        </w:numPr>
        <w:jc w:val="both"/>
        <w:rPr>
          <w:rFonts w:cs="Times New Roman"/>
          <w:lang w:val="ru-RU"/>
        </w:rPr>
      </w:pPr>
      <w:r>
        <w:rPr>
          <w:rFonts w:cs="Times New Roman"/>
          <w:b/>
          <w:bCs/>
          <w:lang w:val="ru-RU"/>
        </w:rPr>
        <w:t xml:space="preserve">ПОМОЩЬ НА ДОМУ ПО ОСТРОМУ ЗАБОЛЕВАНИЮ </w:t>
      </w:r>
    </w:p>
    <w:p w14:paraId="3DD51A71" w14:textId="77777777" w:rsidR="00345B7C" w:rsidRDefault="00000000">
      <w:pPr>
        <w:pStyle w:val="af1"/>
        <w:ind w:left="142"/>
        <w:jc w:val="both"/>
        <w:rPr>
          <w:rFonts w:cs="Times New Roman"/>
          <w:b/>
          <w:bCs/>
          <w:lang w:val="ru-RU"/>
        </w:rPr>
      </w:pPr>
      <w:bookmarkStart w:id="17" w:name="_Hlk40797385"/>
      <w:r>
        <w:rPr>
          <w:rFonts w:cs="Times New Roman"/>
          <w:b/>
          <w:bCs/>
          <w:lang w:val="ru-RU"/>
        </w:rPr>
        <w:t>помощь на дому по острому заболеванию не более 7 раз за период прикрепления</w:t>
      </w:r>
      <w:bookmarkEnd w:id="17"/>
      <w:r>
        <w:rPr>
          <w:rFonts w:cs="Times New Roman"/>
          <w:lang w:val="ru-RU"/>
        </w:rPr>
        <w:t xml:space="preserve"> оказывается пациентам, которые по состоянию здоровья, характеру заболевания не могут посетить поликлинику, нуждаются в постельном режиме, наблюдении врача; включает в себя: вызов </w:t>
      </w:r>
      <w:r>
        <w:rPr>
          <w:rFonts w:cs="Times New Roman"/>
          <w:b/>
          <w:lang w:val="ru-RU"/>
        </w:rPr>
        <w:t>дежурного</w:t>
      </w:r>
      <w:r>
        <w:rPr>
          <w:rFonts w:cs="Times New Roman"/>
          <w:lang w:val="ru-RU"/>
        </w:rPr>
        <w:t xml:space="preserve">  врача-педиатра на дом в пределах МКАД и в пределах 30 км от МКАД при наличии прикрепления согласно повышающим коэффициентам за проживание за пределами МКАД.</w:t>
      </w:r>
      <w:r>
        <w:rPr>
          <w:rFonts w:cs="Times New Roman"/>
          <w:b/>
          <w:bCs/>
          <w:lang w:val="ru-RU"/>
        </w:rPr>
        <w:t xml:space="preserve"> </w:t>
      </w:r>
    </w:p>
    <w:p w14:paraId="33643B0A" w14:textId="77777777" w:rsidR="00345B7C" w:rsidRDefault="00000000">
      <w:pPr>
        <w:pStyle w:val="af1"/>
        <w:ind w:left="142"/>
        <w:jc w:val="both"/>
        <w:rPr>
          <w:rFonts w:cs="Times New Roman"/>
          <w:lang w:val="ru-RU"/>
        </w:rPr>
      </w:pPr>
      <w:r>
        <w:rPr>
          <w:rFonts w:cs="Times New Roman"/>
          <w:bCs/>
          <w:lang w:val="ru-RU"/>
        </w:rPr>
        <w:t>Выезд педиатра на дом не предусматривает оказание скорой и неотложной помощи</w:t>
      </w:r>
      <w:bookmarkStart w:id="18" w:name="_Hlk49263990"/>
      <w:bookmarkStart w:id="19" w:name="_Hlk49345588"/>
      <w:bookmarkEnd w:id="18"/>
      <w:bookmarkEnd w:id="19"/>
    </w:p>
    <w:p w14:paraId="2739CE3E" w14:textId="77777777" w:rsidR="00345B7C" w:rsidRDefault="00345B7C">
      <w:pPr>
        <w:jc w:val="both"/>
        <w:rPr>
          <w:rFonts w:cs="Times New Roman"/>
          <w:lang w:val="ru-RU"/>
        </w:rPr>
      </w:pPr>
    </w:p>
    <w:p w14:paraId="6FA9F1AB" w14:textId="77777777" w:rsidR="00345B7C" w:rsidRDefault="00000000">
      <w:pPr>
        <w:pStyle w:val="af1"/>
        <w:numPr>
          <w:ilvl w:val="0"/>
          <w:numId w:val="2"/>
        </w:numPr>
        <w:rPr>
          <w:rFonts w:cs="Times New Roman"/>
          <w:bCs/>
          <w:iCs/>
          <w:lang w:val="ru-RU"/>
        </w:rPr>
      </w:pPr>
      <w:r>
        <w:rPr>
          <w:rFonts w:cs="Times New Roman"/>
          <w:b/>
          <w:bCs/>
          <w:iCs/>
          <w:lang w:val="ru-RU"/>
        </w:rPr>
        <w:t>ПЛАНОВЫЕ И ПРОФИЛАКТИЧЕСКИЕ МЕДИЦИНСКИЕ УСЛУГИ:</w:t>
      </w:r>
      <w:r>
        <w:rPr>
          <w:lang w:val="ru-RU"/>
        </w:rPr>
        <w:t xml:space="preserve"> </w:t>
      </w:r>
    </w:p>
    <w:p w14:paraId="65A92275" w14:textId="77777777" w:rsidR="00345B7C" w:rsidRDefault="00000000">
      <w:pPr>
        <w:ind w:left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График медицинских профилактических осмотров врача педиатра:</w:t>
      </w:r>
    </w:p>
    <w:tbl>
      <w:tblPr>
        <w:tblStyle w:val="afb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88"/>
        <w:gridCol w:w="1940"/>
        <w:gridCol w:w="3828"/>
      </w:tblGrid>
      <w:tr w:rsidR="00345B7C" w14:paraId="120D585D" w14:textId="77777777">
        <w:tc>
          <w:tcPr>
            <w:tcW w:w="3588" w:type="dxa"/>
            <w:shd w:val="clear" w:color="auto" w:fill="auto"/>
          </w:tcPr>
          <w:p w14:paraId="249BCDBA" w14:textId="77777777" w:rsidR="00345B7C" w:rsidRDefault="00000000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Возраст</w:t>
            </w:r>
          </w:p>
        </w:tc>
        <w:tc>
          <w:tcPr>
            <w:tcW w:w="1940" w:type="dxa"/>
            <w:shd w:val="clear" w:color="auto" w:fill="auto"/>
          </w:tcPr>
          <w:p w14:paraId="08302FA4" w14:textId="77777777" w:rsidR="00345B7C" w:rsidRDefault="00000000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Патронаж</w:t>
            </w:r>
          </w:p>
        </w:tc>
        <w:tc>
          <w:tcPr>
            <w:tcW w:w="3828" w:type="dxa"/>
            <w:shd w:val="clear" w:color="auto" w:fill="auto"/>
          </w:tcPr>
          <w:p w14:paraId="3BA05C9A" w14:textId="77777777" w:rsidR="00345B7C" w:rsidRDefault="00000000">
            <w:pPr>
              <w:jc w:val="both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Место проведения</w:t>
            </w:r>
          </w:p>
        </w:tc>
      </w:tr>
      <w:tr w:rsidR="00345B7C" w14:paraId="340A7EC9" w14:textId="77777777">
        <w:tc>
          <w:tcPr>
            <w:tcW w:w="3588" w:type="dxa"/>
            <w:shd w:val="clear" w:color="auto" w:fill="auto"/>
          </w:tcPr>
          <w:p w14:paraId="2503A827" w14:textId="77777777" w:rsidR="00345B7C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На первом месяце жизни</w:t>
            </w:r>
          </w:p>
        </w:tc>
        <w:tc>
          <w:tcPr>
            <w:tcW w:w="1940" w:type="dxa"/>
            <w:shd w:val="clear" w:color="auto" w:fill="auto"/>
          </w:tcPr>
          <w:p w14:paraId="185694C5" w14:textId="77777777" w:rsidR="00345B7C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 раз в 10 дней</w:t>
            </w:r>
          </w:p>
        </w:tc>
        <w:tc>
          <w:tcPr>
            <w:tcW w:w="3828" w:type="dxa"/>
            <w:shd w:val="clear" w:color="auto" w:fill="auto"/>
          </w:tcPr>
          <w:p w14:paraId="4C9610AC" w14:textId="77777777" w:rsidR="00345B7C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На дому </w:t>
            </w:r>
          </w:p>
        </w:tc>
      </w:tr>
      <w:tr w:rsidR="00345B7C" w14:paraId="4B2DC5C0" w14:textId="77777777">
        <w:tc>
          <w:tcPr>
            <w:tcW w:w="3588" w:type="dxa"/>
            <w:shd w:val="clear" w:color="auto" w:fill="auto"/>
          </w:tcPr>
          <w:p w14:paraId="11AEB8DE" w14:textId="77777777" w:rsidR="00345B7C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От 1 месяца до 1 года</w:t>
            </w:r>
          </w:p>
        </w:tc>
        <w:tc>
          <w:tcPr>
            <w:tcW w:w="1940" w:type="dxa"/>
            <w:shd w:val="clear" w:color="auto" w:fill="auto"/>
          </w:tcPr>
          <w:p w14:paraId="76F6D9F0" w14:textId="77777777" w:rsidR="00345B7C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 раз в месяц</w:t>
            </w:r>
          </w:p>
        </w:tc>
        <w:tc>
          <w:tcPr>
            <w:tcW w:w="3828" w:type="dxa"/>
            <w:shd w:val="clear" w:color="auto" w:fill="auto"/>
          </w:tcPr>
          <w:p w14:paraId="7713BC5A" w14:textId="77777777" w:rsidR="00345B7C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На дому</w:t>
            </w:r>
          </w:p>
        </w:tc>
      </w:tr>
    </w:tbl>
    <w:p w14:paraId="360836BC" w14:textId="77777777" w:rsidR="00345B7C" w:rsidRDefault="00345B7C">
      <w:pPr>
        <w:ind w:left="709"/>
        <w:jc w:val="both"/>
        <w:rPr>
          <w:rFonts w:cs="Times New Roman"/>
          <w:lang w:val="ru-RU"/>
        </w:rPr>
      </w:pPr>
    </w:p>
    <w:p w14:paraId="742897EB" w14:textId="77777777" w:rsidR="00345B7C" w:rsidRDefault="00000000">
      <w:pPr>
        <w:numPr>
          <w:ilvl w:val="1"/>
          <w:numId w:val="2"/>
        </w:numPr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Профилактические мероприятия согласно приказу МЗ РФ 211 н от 14.04.2025 г.</w:t>
      </w:r>
    </w:p>
    <w:p w14:paraId="54591977" w14:textId="77777777" w:rsidR="00345B7C" w:rsidRDefault="00000000">
      <w:pPr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«Об утвержлении порядка прохождения несовершеннолетними профилактических медицинских осмотров» проводятся в поликлинике:</w:t>
      </w:r>
    </w:p>
    <w:tbl>
      <w:tblPr>
        <w:tblStyle w:val="afb"/>
        <w:tblW w:w="949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4"/>
        <w:gridCol w:w="2694"/>
        <w:gridCol w:w="2618"/>
        <w:gridCol w:w="2336"/>
      </w:tblGrid>
      <w:tr w:rsidR="00345B7C" w14:paraId="384DD1A3" w14:textId="77777777">
        <w:tc>
          <w:tcPr>
            <w:tcW w:w="1844" w:type="dxa"/>
            <w:shd w:val="clear" w:color="auto" w:fill="auto"/>
          </w:tcPr>
          <w:p w14:paraId="7932D73F" w14:textId="77777777" w:rsidR="00345B7C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Возраст</w:t>
            </w:r>
          </w:p>
        </w:tc>
        <w:tc>
          <w:tcPr>
            <w:tcW w:w="2694" w:type="dxa"/>
            <w:shd w:val="clear" w:color="auto" w:fill="auto"/>
          </w:tcPr>
          <w:p w14:paraId="2E78971B" w14:textId="77777777" w:rsidR="00345B7C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Осмотр врачами специалистами</w:t>
            </w:r>
          </w:p>
        </w:tc>
        <w:tc>
          <w:tcPr>
            <w:tcW w:w="2618" w:type="dxa"/>
            <w:shd w:val="clear" w:color="auto" w:fill="auto"/>
          </w:tcPr>
          <w:p w14:paraId="6349AD2A" w14:textId="77777777" w:rsidR="00345B7C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Инструментальные обследования</w:t>
            </w:r>
          </w:p>
        </w:tc>
        <w:tc>
          <w:tcPr>
            <w:tcW w:w="2336" w:type="dxa"/>
            <w:shd w:val="clear" w:color="auto" w:fill="auto"/>
          </w:tcPr>
          <w:p w14:paraId="1C85139B" w14:textId="77777777" w:rsidR="00345B7C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Лабораторные исследования</w:t>
            </w:r>
          </w:p>
        </w:tc>
      </w:tr>
      <w:tr w:rsidR="00345B7C" w:rsidRPr="00495707" w14:paraId="50358936" w14:textId="77777777">
        <w:tc>
          <w:tcPr>
            <w:tcW w:w="1844" w:type="dxa"/>
            <w:shd w:val="clear" w:color="auto" w:fill="auto"/>
          </w:tcPr>
          <w:p w14:paraId="1C703A20" w14:textId="77777777" w:rsidR="00345B7C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 месяц</w:t>
            </w:r>
          </w:p>
        </w:tc>
        <w:tc>
          <w:tcPr>
            <w:tcW w:w="2694" w:type="dxa"/>
            <w:shd w:val="clear" w:color="auto" w:fill="auto"/>
          </w:tcPr>
          <w:p w14:paraId="1872A449" w14:textId="77777777" w:rsidR="00345B7C" w:rsidRDefault="00000000">
            <w:pPr>
              <w:suppressAutoHyphens w:val="0"/>
              <w:rPr>
                <w:rStyle w:val="a3"/>
                <w:rFonts w:cs="Times New Roman"/>
                <w:i w:val="0"/>
                <w:iCs w:val="0"/>
                <w:lang w:val="ru-RU"/>
              </w:rPr>
            </w:pPr>
            <w:r>
              <w:rPr>
                <w:rStyle w:val="a3"/>
                <w:rFonts w:cs="Times New Roman"/>
                <w:i w:val="0"/>
                <w:iCs w:val="0"/>
                <w:lang w:val="ru-RU"/>
              </w:rPr>
              <w:t>Детский хирург</w:t>
            </w:r>
          </w:p>
          <w:p w14:paraId="01154304" w14:textId="77777777" w:rsidR="00345B7C" w:rsidRDefault="00000000">
            <w:pPr>
              <w:suppressAutoHyphens w:val="0"/>
              <w:rPr>
                <w:rStyle w:val="a3"/>
                <w:rFonts w:cs="Times New Roman"/>
                <w:i w:val="0"/>
                <w:iCs w:val="0"/>
                <w:lang w:val="ru-RU"/>
              </w:rPr>
            </w:pPr>
            <w:r>
              <w:rPr>
                <w:rStyle w:val="a3"/>
                <w:rFonts w:cs="Times New Roman"/>
                <w:i w:val="0"/>
                <w:iCs w:val="0"/>
                <w:lang w:val="ru-RU"/>
              </w:rPr>
              <w:t>Офтальмолог</w:t>
            </w:r>
          </w:p>
          <w:p w14:paraId="27B8904D" w14:textId="77777777" w:rsidR="00345B7C" w:rsidRDefault="00000000">
            <w:pPr>
              <w:suppressAutoHyphens w:val="0"/>
              <w:rPr>
                <w:rStyle w:val="a3"/>
                <w:rFonts w:cs="Times New Roman"/>
                <w:i w:val="0"/>
                <w:iCs w:val="0"/>
                <w:lang w:val="ru-RU"/>
              </w:rPr>
            </w:pPr>
            <w:r>
              <w:rPr>
                <w:rStyle w:val="a3"/>
                <w:rFonts w:cs="Times New Roman"/>
                <w:i w:val="0"/>
                <w:iCs w:val="0"/>
                <w:lang w:val="ru-RU"/>
              </w:rPr>
              <w:t>офтальмоскопия под мидриазом</w:t>
            </w:r>
          </w:p>
        </w:tc>
        <w:tc>
          <w:tcPr>
            <w:tcW w:w="2618" w:type="dxa"/>
            <w:shd w:val="clear" w:color="auto" w:fill="auto"/>
          </w:tcPr>
          <w:p w14:paraId="6E849504" w14:textId="77777777" w:rsidR="00345B7C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УЗИ органов брюшной полости </w:t>
            </w:r>
          </w:p>
          <w:p w14:paraId="6F55A4E3" w14:textId="77777777" w:rsidR="00345B7C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УЗИ почек </w:t>
            </w:r>
          </w:p>
          <w:p w14:paraId="43A38662" w14:textId="77777777" w:rsidR="00345B7C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УЗИ сердца </w:t>
            </w:r>
          </w:p>
          <w:p w14:paraId="7367496C" w14:textId="77777777" w:rsidR="00345B7C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УЗИ тазобедренных суставов</w:t>
            </w:r>
          </w:p>
          <w:p w14:paraId="5C789CAF" w14:textId="77777777" w:rsidR="00345B7C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 УЗИ головного мозга (нейросонография)</w:t>
            </w:r>
          </w:p>
        </w:tc>
        <w:tc>
          <w:tcPr>
            <w:tcW w:w="2336" w:type="dxa"/>
            <w:shd w:val="clear" w:color="auto" w:fill="auto"/>
          </w:tcPr>
          <w:p w14:paraId="1A1FC782" w14:textId="77777777" w:rsidR="00345B7C" w:rsidRDefault="00345B7C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345B7C" w:rsidRPr="00495707" w14:paraId="24398AE0" w14:textId="77777777">
        <w:tc>
          <w:tcPr>
            <w:tcW w:w="1844" w:type="dxa"/>
            <w:shd w:val="clear" w:color="auto" w:fill="auto"/>
          </w:tcPr>
          <w:p w14:paraId="30DDC54B" w14:textId="77777777" w:rsidR="00345B7C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3 месяца</w:t>
            </w:r>
          </w:p>
        </w:tc>
        <w:tc>
          <w:tcPr>
            <w:tcW w:w="2694" w:type="dxa"/>
            <w:shd w:val="clear" w:color="auto" w:fill="auto"/>
          </w:tcPr>
          <w:p w14:paraId="46E69E92" w14:textId="77777777" w:rsidR="00345B7C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Травматолог-ортопед (на дому)</w:t>
            </w:r>
          </w:p>
          <w:p w14:paraId="185E1617" w14:textId="77777777" w:rsidR="00345B7C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невролог (на дому)</w:t>
            </w:r>
          </w:p>
        </w:tc>
        <w:tc>
          <w:tcPr>
            <w:tcW w:w="2618" w:type="dxa"/>
            <w:shd w:val="clear" w:color="auto" w:fill="auto"/>
          </w:tcPr>
          <w:p w14:paraId="6C823C08" w14:textId="77777777" w:rsidR="00345B7C" w:rsidRDefault="00345B7C">
            <w:pPr>
              <w:jc w:val="both"/>
              <w:rPr>
                <w:rFonts w:cs="Times New Roman"/>
                <w:lang w:val="ru-RU"/>
              </w:rPr>
            </w:pPr>
          </w:p>
        </w:tc>
        <w:tc>
          <w:tcPr>
            <w:tcW w:w="2336" w:type="dxa"/>
            <w:shd w:val="clear" w:color="auto" w:fill="auto"/>
          </w:tcPr>
          <w:p w14:paraId="5B45EA47" w14:textId="77777777" w:rsidR="00345B7C" w:rsidRDefault="00000000">
            <w:pPr>
              <w:jc w:val="both"/>
              <w:rPr>
                <w:rFonts w:cs="Times New Roman"/>
                <w:lang w:val="ru-RU"/>
              </w:rPr>
            </w:pPr>
            <w:r w:rsidRPr="00656AB9">
              <w:rPr>
                <w:lang w:val="ru-RU"/>
              </w:rPr>
              <w:t>Общий анализ крови (на дому) Общий анализ мочи (в клинике)</w:t>
            </w:r>
          </w:p>
        </w:tc>
      </w:tr>
      <w:tr w:rsidR="00345B7C" w:rsidRPr="00495707" w14:paraId="26B338AC" w14:textId="77777777">
        <w:trPr>
          <w:trHeight w:val="1501"/>
        </w:trPr>
        <w:tc>
          <w:tcPr>
            <w:tcW w:w="1844" w:type="dxa"/>
            <w:shd w:val="clear" w:color="auto" w:fill="auto"/>
          </w:tcPr>
          <w:p w14:paraId="4E916820" w14:textId="77777777" w:rsidR="00345B7C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12 месяцев</w:t>
            </w:r>
          </w:p>
        </w:tc>
        <w:tc>
          <w:tcPr>
            <w:tcW w:w="2694" w:type="dxa"/>
            <w:shd w:val="clear" w:color="auto" w:fill="auto"/>
          </w:tcPr>
          <w:p w14:paraId="3B5468AB" w14:textId="77777777" w:rsidR="00345B7C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Отоларинголог</w:t>
            </w:r>
          </w:p>
          <w:p w14:paraId="3040482E" w14:textId="77777777" w:rsidR="00345B7C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Невролог</w:t>
            </w:r>
          </w:p>
          <w:p w14:paraId="2D1DE14E" w14:textId="77777777" w:rsidR="00345B7C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Детский хирург</w:t>
            </w:r>
          </w:p>
          <w:p w14:paraId="6E5949F2" w14:textId="77777777" w:rsidR="00345B7C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Офтальмолог</w:t>
            </w:r>
          </w:p>
          <w:p w14:paraId="7276B63B" w14:textId="77777777" w:rsidR="00345B7C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Травматолог-ортопед</w:t>
            </w:r>
          </w:p>
          <w:p w14:paraId="4F39F63C" w14:textId="77777777" w:rsidR="00345B7C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стоматолог</w:t>
            </w:r>
          </w:p>
        </w:tc>
        <w:tc>
          <w:tcPr>
            <w:tcW w:w="2618" w:type="dxa"/>
            <w:shd w:val="clear" w:color="auto" w:fill="auto"/>
          </w:tcPr>
          <w:p w14:paraId="7DA83EEC" w14:textId="77777777" w:rsidR="00345B7C" w:rsidRDefault="00000000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ЭКГ</w:t>
            </w:r>
          </w:p>
        </w:tc>
        <w:tc>
          <w:tcPr>
            <w:tcW w:w="2336" w:type="dxa"/>
            <w:shd w:val="clear" w:color="auto" w:fill="auto"/>
          </w:tcPr>
          <w:p w14:paraId="3A82EFDA" w14:textId="77777777" w:rsidR="00345B7C" w:rsidRDefault="00000000">
            <w:pPr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Общий анализ крови (на дому) Общий анализ мочи (в клинике)</w:t>
            </w:r>
          </w:p>
          <w:p w14:paraId="4C384B72" w14:textId="77777777" w:rsidR="00345B7C" w:rsidRDefault="00345B7C">
            <w:pPr>
              <w:jc w:val="both"/>
              <w:rPr>
                <w:rFonts w:cs="Times New Roman"/>
                <w:lang w:val="ru-RU"/>
              </w:rPr>
            </w:pPr>
          </w:p>
        </w:tc>
      </w:tr>
    </w:tbl>
    <w:p w14:paraId="4491D34F" w14:textId="77777777" w:rsidR="00345B7C" w:rsidRDefault="00345B7C">
      <w:pPr>
        <w:jc w:val="both"/>
        <w:rPr>
          <w:rFonts w:cs="Times New Roman"/>
          <w:lang w:val="ru-RU"/>
        </w:rPr>
      </w:pPr>
    </w:p>
    <w:p w14:paraId="296459B6" w14:textId="77777777" w:rsidR="00345B7C" w:rsidRDefault="00000000">
      <w:pPr>
        <w:ind w:left="709"/>
        <w:jc w:val="center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Календарь вакцинопрофилактики</w:t>
      </w:r>
    </w:p>
    <w:tbl>
      <w:tblPr>
        <w:tblStyle w:val="afb"/>
        <w:tblW w:w="949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4"/>
        <w:gridCol w:w="6378"/>
      </w:tblGrid>
      <w:tr w:rsidR="00345B7C" w14:paraId="07E9D72E" w14:textId="77777777">
        <w:tc>
          <w:tcPr>
            <w:tcW w:w="3114" w:type="dxa"/>
            <w:shd w:val="clear" w:color="auto" w:fill="auto"/>
            <w:vAlign w:val="center"/>
          </w:tcPr>
          <w:p w14:paraId="09D2770F" w14:textId="77777777" w:rsidR="00345B7C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/>
              </w:rPr>
              <w:t>Категории и возраст граждан, подлежащих обязательной вакцинации</w:t>
            </w:r>
          </w:p>
        </w:tc>
        <w:tc>
          <w:tcPr>
            <w:tcW w:w="6378" w:type="dxa"/>
            <w:shd w:val="clear" w:color="auto" w:fill="auto"/>
            <w:vAlign w:val="center"/>
          </w:tcPr>
          <w:p w14:paraId="6A2E290D" w14:textId="77777777" w:rsidR="00345B7C" w:rsidRDefault="00000000">
            <w:pPr>
              <w:jc w:val="center"/>
              <w:rPr>
                <w:rFonts w:cs="Times New Roman"/>
                <w:b/>
                <w:bCs/>
                <w:lang w:val="ru-RU"/>
              </w:rPr>
            </w:pPr>
            <w:r>
              <w:rPr>
                <w:rFonts w:cs="Times New Roman"/>
                <w:b/>
                <w:bCs/>
                <w:lang w:val="ru-RU" w:eastAsia="ru-RU"/>
              </w:rPr>
              <w:t>Наименование профилактической вакцины</w:t>
            </w:r>
          </w:p>
        </w:tc>
      </w:tr>
      <w:tr w:rsidR="00345B7C" w:rsidRPr="00495707" w14:paraId="21CB7934" w14:textId="77777777">
        <w:trPr>
          <w:trHeight w:val="421"/>
        </w:trPr>
        <w:tc>
          <w:tcPr>
            <w:tcW w:w="3114" w:type="dxa"/>
            <w:shd w:val="clear" w:color="auto" w:fill="auto"/>
          </w:tcPr>
          <w:p w14:paraId="30F0B210" w14:textId="77777777" w:rsidR="00345B7C" w:rsidRDefault="00000000">
            <w:pPr>
              <w:pStyle w:val="af2"/>
              <w:spacing w:before="280" w:beforeAutospacing="0" w:after="280" w:afterAutospacing="0"/>
              <w:jc w:val="both"/>
            </w:pPr>
            <w:r>
              <w:lastRenderedPageBreak/>
              <w:t>1 месяц</w:t>
            </w:r>
          </w:p>
        </w:tc>
        <w:tc>
          <w:tcPr>
            <w:tcW w:w="6378" w:type="dxa"/>
            <w:shd w:val="clear" w:color="auto" w:fill="auto"/>
          </w:tcPr>
          <w:p w14:paraId="1CEBEC0D" w14:textId="77777777" w:rsidR="00345B7C" w:rsidRDefault="00000000">
            <w:pPr>
              <w:pStyle w:val="af2"/>
              <w:spacing w:before="280" w:beforeAutospacing="0" w:after="280" w:afterAutospacing="0"/>
            </w:pPr>
            <w:r>
              <w:t>Вторая вакцинация против </w:t>
            </w:r>
            <w:r>
              <w:rPr>
                <w:rStyle w:val="a4"/>
                <w:b w:val="0"/>
                <w:bCs w:val="0"/>
              </w:rPr>
              <w:t>гепатита В</w:t>
            </w:r>
          </w:p>
        </w:tc>
      </w:tr>
      <w:tr w:rsidR="00345B7C" w:rsidRPr="00495707" w14:paraId="2C6B2CD9" w14:textId="77777777">
        <w:tc>
          <w:tcPr>
            <w:tcW w:w="3114" w:type="dxa"/>
            <w:shd w:val="clear" w:color="auto" w:fill="auto"/>
          </w:tcPr>
          <w:p w14:paraId="15F58880" w14:textId="77777777" w:rsidR="00345B7C" w:rsidRDefault="00000000">
            <w:pPr>
              <w:pStyle w:val="af2"/>
              <w:spacing w:before="280" w:beforeAutospacing="0" w:after="280" w:afterAutospacing="0"/>
              <w:jc w:val="both"/>
            </w:pPr>
            <w:r>
              <w:t>2 месяца</w:t>
            </w:r>
          </w:p>
        </w:tc>
        <w:tc>
          <w:tcPr>
            <w:tcW w:w="6378" w:type="dxa"/>
            <w:shd w:val="clear" w:color="auto" w:fill="auto"/>
          </w:tcPr>
          <w:p w14:paraId="07824A5B" w14:textId="77777777" w:rsidR="00345B7C" w:rsidRDefault="00000000">
            <w:pPr>
              <w:pStyle w:val="af2"/>
              <w:spacing w:before="280" w:beforeAutospacing="0" w:after="280" w:afterAutospacing="0"/>
            </w:pPr>
            <w:r>
              <w:t>Первая вакцинация против пневмококковой инфекции</w:t>
            </w:r>
          </w:p>
        </w:tc>
      </w:tr>
      <w:tr w:rsidR="00345B7C" w:rsidRPr="00495707" w14:paraId="2B3957FC" w14:textId="77777777">
        <w:tc>
          <w:tcPr>
            <w:tcW w:w="3114" w:type="dxa"/>
            <w:shd w:val="clear" w:color="auto" w:fill="auto"/>
          </w:tcPr>
          <w:p w14:paraId="26A4459E" w14:textId="77777777" w:rsidR="00345B7C" w:rsidRDefault="00000000">
            <w:pPr>
              <w:pStyle w:val="af2"/>
              <w:spacing w:before="280" w:beforeAutospacing="0" w:after="280" w:afterAutospacing="0"/>
              <w:jc w:val="both"/>
            </w:pPr>
            <w:r>
              <w:t>3 месяца</w:t>
            </w:r>
          </w:p>
        </w:tc>
        <w:tc>
          <w:tcPr>
            <w:tcW w:w="6378" w:type="dxa"/>
            <w:shd w:val="clear" w:color="auto" w:fill="auto"/>
          </w:tcPr>
          <w:p w14:paraId="070F8E80" w14:textId="77777777" w:rsidR="00345B7C" w:rsidRDefault="00000000">
            <w:pPr>
              <w:pStyle w:val="af2"/>
              <w:spacing w:before="280" w:beforeAutospacing="0" w:after="280" w:afterAutospacing="0"/>
            </w:pPr>
            <w:r>
              <w:t>Первая вакцинация против </w:t>
            </w:r>
            <w:r>
              <w:rPr>
                <w:rStyle w:val="a4"/>
                <w:b w:val="0"/>
                <w:bCs w:val="0"/>
              </w:rPr>
              <w:t>коклюша</w:t>
            </w:r>
            <w:r>
              <w:t>, </w:t>
            </w:r>
            <w:r>
              <w:rPr>
                <w:rStyle w:val="a4"/>
                <w:b w:val="0"/>
                <w:bCs w:val="0"/>
              </w:rPr>
              <w:t>дифтерии, столбняка</w:t>
            </w:r>
            <w:r>
              <w:t xml:space="preserve"> и </w:t>
            </w:r>
            <w:r>
              <w:rPr>
                <w:rStyle w:val="a4"/>
                <w:b w:val="0"/>
                <w:bCs w:val="0"/>
              </w:rPr>
              <w:t>полиомиелита;</w:t>
            </w:r>
          </w:p>
          <w:p w14:paraId="7ADA7EA4" w14:textId="77777777" w:rsidR="00345B7C" w:rsidRDefault="00000000">
            <w:pPr>
              <w:pStyle w:val="af2"/>
              <w:spacing w:before="280" w:beforeAutospacing="0" w:after="280" w:afterAutospacing="0"/>
            </w:pPr>
            <w:r>
              <w:rPr>
                <w:rStyle w:val="a4"/>
                <w:b w:val="0"/>
                <w:bCs w:val="0"/>
              </w:rPr>
              <w:t xml:space="preserve">Первая вакцинация против гемофильной инфекции типа </w:t>
            </w:r>
            <w:r>
              <w:rPr>
                <w:rStyle w:val="a4"/>
                <w:b w:val="0"/>
                <w:bCs w:val="0"/>
                <w:lang w:val="en-US"/>
              </w:rPr>
              <w:t>b</w:t>
            </w:r>
          </w:p>
        </w:tc>
      </w:tr>
      <w:tr w:rsidR="00345B7C" w:rsidRPr="00495707" w14:paraId="0A5D84C7" w14:textId="77777777">
        <w:tc>
          <w:tcPr>
            <w:tcW w:w="3114" w:type="dxa"/>
            <w:shd w:val="clear" w:color="auto" w:fill="auto"/>
          </w:tcPr>
          <w:p w14:paraId="51F12282" w14:textId="77777777" w:rsidR="00345B7C" w:rsidRDefault="00000000">
            <w:pPr>
              <w:pStyle w:val="af2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4,5 месяца</w:t>
            </w:r>
          </w:p>
        </w:tc>
        <w:tc>
          <w:tcPr>
            <w:tcW w:w="6378" w:type="dxa"/>
            <w:shd w:val="clear" w:color="auto" w:fill="auto"/>
          </w:tcPr>
          <w:p w14:paraId="2AC5A567" w14:textId="77777777" w:rsidR="00345B7C" w:rsidRPr="00656AB9" w:rsidRDefault="00000000">
            <w:pPr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Вторая вакцинация против коклюша, дифтерии, столбняка и полиомиелита;</w:t>
            </w:r>
          </w:p>
          <w:p w14:paraId="7B672187" w14:textId="77777777" w:rsidR="00345B7C" w:rsidRPr="00656AB9" w:rsidRDefault="00000000">
            <w:pPr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Вторая вакцинация против пневмококковой инфекции;</w:t>
            </w:r>
          </w:p>
          <w:p w14:paraId="3E7E3254" w14:textId="77777777" w:rsidR="00345B7C" w:rsidRDefault="00000000">
            <w:pPr>
              <w:pStyle w:val="af2"/>
              <w:spacing w:before="280" w:beforeAutospacing="0" w:after="280" w:afterAutospacing="0"/>
            </w:pPr>
            <w:r>
              <w:rPr>
                <w:rStyle w:val="a4"/>
                <w:b w:val="0"/>
                <w:bCs w:val="0"/>
              </w:rPr>
              <w:t xml:space="preserve">Вторая вакцинация против гемофильной инфекции  типа </w:t>
            </w:r>
            <w:r>
              <w:rPr>
                <w:rStyle w:val="a4"/>
                <w:b w:val="0"/>
                <w:bCs w:val="0"/>
                <w:lang w:val="en-US"/>
              </w:rPr>
              <w:t>b</w:t>
            </w:r>
          </w:p>
        </w:tc>
      </w:tr>
      <w:tr w:rsidR="00345B7C" w:rsidRPr="00495707" w14:paraId="7A52BE84" w14:textId="77777777">
        <w:tc>
          <w:tcPr>
            <w:tcW w:w="3114" w:type="dxa"/>
            <w:shd w:val="clear" w:color="auto" w:fill="auto"/>
          </w:tcPr>
          <w:p w14:paraId="40BB8BFA" w14:textId="77777777" w:rsidR="00345B7C" w:rsidRDefault="00000000">
            <w:pPr>
              <w:pStyle w:val="af2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6 месяцев</w:t>
            </w:r>
          </w:p>
          <w:p w14:paraId="75F5CCCF" w14:textId="77777777" w:rsidR="00345B7C" w:rsidRDefault="00345B7C">
            <w:pPr>
              <w:jc w:val="center"/>
              <w:rPr>
                <w:rFonts w:cs="Times New Roman"/>
                <w:lang w:val="ru-RU"/>
              </w:rPr>
            </w:pPr>
          </w:p>
        </w:tc>
        <w:tc>
          <w:tcPr>
            <w:tcW w:w="6378" w:type="dxa"/>
            <w:shd w:val="clear" w:color="auto" w:fill="auto"/>
          </w:tcPr>
          <w:p w14:paraId="71BF1CFA" w14:textId="77777777" w:rsidR="00345B7C" w:rsidRPr="00656AB9" w:rsidRDefault="00000000">
            <w:pPr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Третья вакцинация против гепатита В ;</w:t>
            </w:r>
          </w:p>
          <w:p w14:paraId="4BC7A5B8" w14:textId="77777777" w:rsidR="00345B7C" w:rsidRPr="00656AB9" w:rsidRDefault="00000000">
            <w:pPr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 xml:space="preserve">Третья вакцинация против коклюша, дифтерии, столбняка и полиомиелита; </w:t>
            </w:r>
            <w:r>
              <w:rPr>
                <w:rStyle w:val="a4"/>
                <w:rFonts w:cs="Times New Roman"/>
                <w:b w:val="0"/>
                <w:bCs w:val="0"/>
                <w:lang w:val="ru-RU"/>
              </w:rPr>
              <w:t xml:space="preserve">гемофильной инфекции типа </w:t>
            </w:r>
            <w:r>
              <w:rPr>
                <w:rStyle w:val="a4"/>
                <w:rFonts w:cs="Times New Roman"/>
                <w:b w:val="0"/>
                <w:bCs w:val="0"/>
              </w:rPr>
              <w:t>b</w:t>
            </w:r>
            <w:r w:rsidRPr="00656AB9">
              <w:rPr>
                <w:rStyle w:val="a4"/>
                <w:rFonts w:cs="Times New Roman"/>
                <w:b w:val="0"/>
                <w:bCs w:val="0"/>
                <w:lang w:val="ru-RU"/>
              </w:rPr>
              <w:t xml:space="preserve"> </w:t>
            </w:r>
          </w:p>
          <w:p w14:paraId="452D6A45" w14:textId="77777777" w:rsidR="00345B7C" w:rsidRDefault="00345B7C">
            <w:pPr>
              <w:jc w:val="both"/>
              <w:rPr>
                <w:rFonts w:cs="Times New Roman"/>
                <w:lang w:val="ru-RU"/>
              </w:rPr>
            </w:pPr>
          </w:p>
        </w:tc>
      </w:tr>
      <w:tr w:rsidR="00345B7C" w14:paraId="29FF696F" w14:textId="77777777">
        <w:tc>
          <w:tcPr>
            <w:tcW w:w="3114" w:type="dxa"/>
            <w:shd w:val="clear" w:color="auto" w:fill="auto"/>
          </w:tcPr>
          <w:p w14:paraId="5363CBE8" w14:textId="77777777" w:rsidR="00345B7C" w:rsidRDefault="00000000">
            <w:pPr>
              <w:pStyle w:val="af2"/>
              <w:spacing w:before="280" w:beforeAutospacing="0" w:after="280" w:afterAutospacing="0"/>
              <w:jc w:val="both"/>
              <w:rPr>
                <w:lang w:eastAsia="ar-SA"/>
              </w:rPr>
            </w:pPr>
            <w:r>
              <w:rPr>
                <w:lang w:eastAsia="ar-SA"/>
              </w:rPr>
              <w:t>С 6 месяцев</w:t>
            </w:r>
          </w:p>
        </w:tc>
        <w:tc>
          <w:tcPr>
            <w:tcW w:w="6378" w:type="dxa"/>
            <w:shd w:val="clear" w:color="auto" w:fill="auto"/>
          </w:tcPr>
          <w:p w14:paraId="36926A29" w14:textId="77777777" w:rsidR="00345B7C" w:rsidRDefault="00000000">
            <w:pPr>
              <w:jc w:val="both"/>
            </w:pPr>
            <w:r>
              <w:rPr>
                <w:rFonts w:cs="Times New Roman"/>
                <w:lang w:val="ru-RU"/>
              </w:rPr>
              <w:t>Вакцинация от гриппа</w:t>
            </w:r>
          </w:p>
        </w:tc>
      </w:tr>
      <w:tr w:rsidR="00345B7C" w:rsidRPr="00495707" w14:paraId="28FCEB26" w14:textId="77777777">
        <w:tc>
          <w:tcPr>
            <w:tcW w:w="3114" w:type="dxa"/>
            <w:shd w:val="clear" w:color="auto" w:fill="auto"/>
          </w:tcPr>
          <w:p w14:paraId="467C8630" w14:textId="77777777" w:rsidR="00345B7C" w:rsidRDefault="00000000">
            <w:pPr>
              <w:pStyle w:val="af2"/>
              <w:spacing w:before="280" w:beforeAutospacing="0" w:after="280" w:afterAutospacing="0"/>
              <w:jc w:val="both"/>
            </w:pPr>
            <w:r>
              <w:t>12 месяцев</w:t>
            </w:r>
          </w:p>
          <w:p w14:paraId="3234C87D" w14:textId="77777777" w:rsidR="00345B7C" w:rsidRDefault="00345B7C">
            <w:pPr>
              <w:jc w:val="center"/>
              <w:rPr>
                <w:rFonts w:cs="Times New Roman"/>
                <w:b/>
                <w:bCs/>
                <w:lang w:val="ru-RU"/>
              </w:rPr>
            </w:pPr>
          </w:p>
        </w:tc>
        <w:tc>
          <w:tcPr>
            <w:tcW w:w="6378" w:type="dxa"/>
            <w:shd w:val="clear" w:color="auto" w:fill="auto"/>
          </w:tcPr>
          <w:p w14:paraId="2DFC3037" w14:textId="77777777" w:rsidR="00345B7C" w:rsidRPr="00656AB9" w:rsidRDefault="00000000">
            <w:pPr>
              <w:jc w:val="both"/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Реакция Манту;</w:t>
            </w:r>
          </w:p>
          <w:p w14:paraId="3ED2686D" w14:textId="77777777" w:rsidR="00345B7C" w:rsidRPr="00656AB9" w:rsidRDefault="00000000">
            <w:pPr>
              <w:rPr>
                <w:lang w:val="ru-RU"/>
              </w:rPr>
            </w:pPr>
            <w:r>
              <w:rPr>
                <w:rFonts w:cs="Times New Roman"/>
                <w:lang w:val="ru-RU"/>
              </w:rPr>
              <w:t>Вакцинация против кори, краснухи и эпидемического паротита</w:t>
            </w:r>
          </w:p>
        </w:tc>
      </w:tr>
    </w:tbl>
    <w:p w14:paraId="09D5EA93" w14:textId="77777777" w:rsidR="00345B7C" w:rsidRDefault="00345B7C">
      <w:pPr>
        <w:tabs>
          <w:tab w:val="left" w:pos="924"/>
        </w:tabs>
        <w:ind w:left="-340"/>
        <w:rPr>
          <w:rFonts w:cs="Times New Roman"/>
          <w:lang w:val="ru-RU"/>
        </w:rPr>
      </w:pPr>
    </w:p>
    <w:p w14:paraId="6E94ADBD" w14:textId="77777777" w:rsidR="00345B7C" w:rsidRDefault="00000000">
      <w:pPr>
        <w:tabs>
          <w:tab w:val="left" w:pos="924"/>
        </w:tabs>
        <w:ind w:left="-340"/>
        <w:rPr>
          <w:rFonts w:cs="Times New Roman"/>
          <w:lang w:val="ru-RU"/>
        </w:rPr>
      </w:pPr>
      <w:r>
        <w:rPr>
          <w:rFonts w:cs="Times New Roman"/>
          <w:lang w:val="ru-RU"/>
        </w:rPr>
        <w:t>Профилактические прививки проводится только в условиях поликлиники.</w:t>
      </w:r>
    </w:p>
    <w:p w14:paraId="58DA2F88" w14:textId="77777777" w:rsidR="00345B7C" w:rsidRPr="00656AB9" w:rsidRDefault="00000000">
      <w:pPr>
        <w:tabs>
          <w:tab w:val="left" w:pos="924"/>
        </w:tabs>
        <w:ind w:left="-340"/>
        <w:jc w:val="both"/>
        <w:rPr>
          <w:lang w:val="ru-RU"/>
        </w:rPr>
      </w:pPr>
      <w:r>
        <w:rPr>
          <w:rFonts w:cs="Times New Roman"/>
          <w:lang w:val="ru-RU"/>
        </w:rPr>
        <w:t>Вакцинопрофилактика проводится в объемы и сроки, регламентированные Приказом от «06» декабря 2021 г. № 1122 н «Об утверждении национального календаря профилактических прививок, календаря профилактических прививок по эпидемическим показаниям и порядка проведения профилактических прививок (в ред. Приказа Минздрава РФ от 12.12.2023 п. 677 н). При наличии медицинских противопоказаний вакцинация проводится по индивидуальному календарю прививок.</w:t>
      </w:r>
    </w:p>
    <w:p w14:paraId="455E689F" w14:textId="77777777" w:rsidR="00345B7C" w:rsidRPr="00656AB9" w:rsidRDefault="00000000">
      <w:pPr>
        <w:tabs>
          <w:tab w:val="left" w:pos="924"/>
        </w:tabs>
        <w:ind w:left="-340"/>
        <w:rPr>
          <w:lang w:val="ru-RU"/>
        </w:rPr>
      </w:pPr>
      <w:r>
        <w:rPr>
          <w:rFonts w:cs="Times New Roman"/>
          <w:b/>
          <w:bCs/>
          <w:lang w:val="ru-RU" w:eastAsia="en-US"/>
        </w:rPr>
        <w:t>Вакцинация, не проведённая</w:t>
      </w:r>
      <w:r>
        <w:rPr>
          <w:rFonts w:cs="Times New Roman"/>
          <w:lang w:val="ru-RU" w:eastAsia="en-US"/>
        </w:rPr>
        <w:t xml:space="preserve"> в соответствии с возрастом, проводится за дополнительную плату (включая стоимость осмотра врача педиатра, перед вакцинацией)</w:t>
      </w:r>
    </w:p>
    <w:p w14:paraId="51E06B09" w14:textId="77777777" w:rsidR="00345B7C" w:rsidRDefault="00345B7C">
      <w:pPr>
        <w:tabs>
          <w:tab w:val="left" w:pos="924"/>
        </w:tabs>
        <w:rPr>
          <w:rFonts w:cs="Times New Roman"/>
          <w:lang w:val="ru-RU"/>
        </w:rPr>
      </w:pPr>
    </w:p>
    <w:p w14:paraId="297718DB" w14:textId="77777777" w:rsidR="00345B7C" w:rsidRDefault="00000000">
      <w:pPr>
        <w:numPr>
          <w:ilvl w:val="0"/>
          <w:numId w:val="2"/>
        </w:numPr>
        <w:tabs>
          <w:tab w:val="left" w:pos="0"/>
        </w:tabs>
        <w:ind w:left="0"/>
        <w:rPr>
          <w:rFonts w:cs="Times New Roman"/>
          <w:b/>
          <w:bCs/>
          <w:iCs/>
          <w:lang w:val="ru-RU"/>
        </w:rPr>
      </w:pPr>
      <w:r>
        <w:rPr>
          <w:rFonts w:cs="Times New Roman"/>
          <w:b/>
          <w:bCs/>
          <w:iCs/>
          <w:lang w:val="ru-RU"/>
        </w:rPr>
        <w:t>ПОРЯДОК ПРЕДОСТАВЛЕНИЯ МЕДИЦИНСКОЙ ПОМОЩИ ПО ПРОГРАММЕ «</w:t>
      </w:r>
      <w:r>
        <w:rPr>
          <w:rFonts w:cs="Times New Roman"/>
          <w:b/>
          <w:bCs/>
          <w:lang w:val="ru-RU"/>
        </w:rPr>
        <w:t>ДОЧКИ-СЫНОЧКИ» ПРЕМЬЕР</w:t>
      </w:r>
      <w:r>
        <w:rPr>
          <w:rFonts w:cs="Times New Roman"/>
          <w:b/>
          <w:bCs/>
          <w:iCs/>
          <w:lang w:val="ru-RU"/>
        </w:rPr>
        <w:t>» ДЛЯ ДЕТЕЙ В ВОЗРАСТЕ ОТ 0 ДО 1 ЛЕТ:</w:t>
      </w:r>
    </w:p>
    <w:p w14:paraId="59014234" w14:textId="77777777" w:rsidR="00345B7C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Медицинская помощь Исполнителем оказывается в соответствии с Правилами внутреннего распорядка и фактическими возможностями клиники.</w:t>
      </w:r>
    </w:p>
    <w:p w14:paraId="2055AB05" w14:textId="77777777" w:rsidR="00345B7C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bookmarkStart w:id="20" w:name="_Hlk45613450"/>
      <w:r>
        <w:rPr>
          <w:rFonts w:cs="Times New Roman"/>
          <w:lang w:val="ru-RU"/>
        </w:rPr>
        <w:t>В соответствии с Федеральным законом "Об основах охраны здоровья граждан в Российской Федерации" от 21.11.2011 N 323-ФЗ прием врача и проведение манипуляций детям, не достигшим 15-летнего возраста, проводится только в присутствии Законного представителя или уполномоченных представителей Пациента.</w:t>
      </w:r>
      <w:bookmarkEnd w:id="20"/>
    </w:p>
    <w:p w14:paraId="118EA866" w14:textId="77777777" w:rsidR="00345B7C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Медицинские услуги оказываются в соответствии с режимом работы Поликлиники с 8.00 до 22.00 без выходных.</w:t>
      </w:r>
    </w:p>
    <w:p w14:paraId="28DF12C5" w14:textId="77777777" w:rsidR="00345B7C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Плановые осмотры на дому, предусмотренные Программой, проводятся в рабочие дни (с понедельника по пятницу).</w:t>
      </w:r>
    </w:p>
    <w:p w14:paraId="10DFCE82" w14:textId="77777777" w:rsidR="00345B7C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lastRenderedPageBreak/>
        <w:t xml:space="preserve">Врач - педиатр или менеджер сопровождения договора связывается с Законным представителем в течении 2-3 дней с момента подписания договора и внесения денежных средств по телефону, и согласовывает дату первого патронажного посещения новорожденного. </w:t>
      </w:r>
    </w:p>
    <w:p w14:paraId="75021AE1" w14:textId="7830E181" w:rsidR="00345B7C" w:rsidRPr="00656AB9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lang w:val="ru-RU"/>
        </w:rPr>
      </w:pPr>
      <w:r>
        <w:rPr>
          <w:rFonts w:cs="Times New Roman"/>
          <w:lang w:val="ru-RU"/>
        </w:rPr>
        <w:t xml:space="preserve">Запись на прием к врачу в клинику осуществляется через круглосуточный контакт центр: </w:t>
      </w:r>
      <w:r w:rsidR="00656AB9" w:rsidRPr="00656AB9">
        <w:rPr>
          <w:rFonts w:cs="Times New Roman"/>
          <w:color w:val="000000" w:themeColor="text1"/>
          <w:lang w:val="ru-RU"/>
        </w:rPr>
        <w:t>+7(495) 649-88-78</w:t>
      </w:r>
      <w:r>
        <w:rPr>
          <w:rFonts w:cs="Times New Roman"/>
          <w:lang w:val="ru-RU"/>
        </w:rPr>
        <w:t xml:space="preserve">, через личный кабинет на сайте </w:t>
      </w:r>
      <w:hyperlink r:id="rId5">
        <w:r>
          <w:rPr>
            <w:rFonts w:ascii="Trebuchet MS" w:hAnsi="Trebuchet MS" w:cs="Times New Roman"/>
            <w:u w:val="single"/>
          </w:rPr>
          <w:t>https</w:t>
        </w:r>
        <w:r>
          <w:rPr>
            <w:rFonts w:ascii="Trebuchet MS" w:hAnsi="Trebuchet MS" w:cs="Times New Roman"/>
            <w:u w:val="single"/>
            <w:lang w:val="ru-RU"/>
          </w:rPr>
          <w:t>://</w:t>
        </w:r>
        <w:r>
          <w:rPr>
            <w:rFonts w:ascii="Trebuchet MS" w:hAnsi="Trebuchet MS" w:cs="Times New Roman"/>
            <w:u w:val="single"/>
          </w:rPr>
          <w:t>lk</w:t>
        </w:r>
        <w:r>
          <w:rPr>
            <w:rFonts w:ascii="Trebuchet MS" w:hAnsi="Trebuchet MS" w:cs="Times New Roman"/>
            <w:u w:val="single"/>
            <w:lang w:val="ru-RU"/>
          </w:rPr>
          <w:t>.</w:t>
        </w:r>
        <w:r>
          <w:rPr>
            <w:rFonts w:ascii="Trebuchet MS" w:hAnsi="Trebuchet MS" w:cs="Times New Roman"/>
            <w:u w:val="single"/>
          </w:rPr>
          <w:t>zub</w:t>
        </w:r>
        <w:r>
          <w:rPr>
            <w:rFonts w:ascii="Trebuchet MS" w:hAnsi="Trebuchet MS" w:cs="Times New Roman"/>
            <w:u w:val="single"/>
            <w:lang w:val="ru-RU"/>
          </w:rPr>
          <w:t>.</w:t>
        </w:r>
        <w:r>
          <w:rPr>
            <w:rFonts w:ascii="Trebuchet MS" w:hAnsi="Trebuchet MS" w:cs="Times New Roman"/>
            <w:u w:val="single"/>
          </w:rPr>
          <w:t>ru</w:t>
        </w:r>
      </w:hyperlink>
      <w:r>
        <w:rPr>
          <w:rStyle w:val="ab"/>
          <w:rFonts w:cs="Times New Roman"/>
          <w:color w:val="auto"/>
          <w:lang w:val="ru-RU"/>
        </w:rPr>
        <w:t xml:space="preserve">, </w:t>
      </w:r>
      <w:r>
        <w:rPr>
          <w:rFonts w:cs="Times New Roman"/>
          <w:lang w:val="ru-RU"/>
        </w:rPr>
        <w:t xml:space="preserve">через собственное  мобильное приложение  или через чат с сотрудником на сайте </w:t>
      </w:r>
      <w:hyperlink r:id="rId6">
        <w:r>
          <w:rPr>
            <w:rFonts w:ascii="Trebuchet MS" w:hAnsi="Trebuchet MS" w:cs="Times New Roman"/>
            <w:u w:val="single"/>
          </w:rPr>
          <w:t>https</w:t>
        </w:r>
        <w:r>
          <w:rPr>
            <w:rFonts w:ascii="Trebuchet MS" w:hAnsi="Trebuchet MS" w:cs="Times New Roman"/>
            <w:u w:val="single"/>
            <w:lang w:val="ru-RU"/>
          </w:rPr>
          <w:t>://</w:t>
        </w:r>
        <w:r>
          <w:rPr>
            <w:rFonts w:ascii="Trebuchet MS" w:hAnsi="Trebuchet MS" w:cs="Times New Roman"/>
            <w:u w:val="single"/>
          </w:rPr>
          <w:t>polyclinika</w:t>
        </w:r>
        <w:r>
          <w:rPr>
            <w:rFonts w:ascii="Trebuchet MS" w:hAnsi="Trebuchet MS" w:cs="Times New Roman"/>
            <w:u w:val="single"/>
            <w:lang w:val="ru-RU"/>
          </w:rPr>
          <w:t>.</w:t>
        </w:r>
        <w:r>
          <w:rPr>
            <w:rFonts w:ascii="Trebuchet MS" w:hAnsi="Trebuchet MS" w:cs="Times New Roman"/>
            <w:u w:val="single"/>
          </w:rPr>
          <w:t>ru</w:t>
        </w:r>
        <w:r>
          <w:rPr>
            <w:rFonts w:ascii="Trebuchet MS" w:hAnsi="Trebuchet MS" w:cs="Times New Roman"/>
            <w:u w:val="single"/>
            <w:lang w:val="ru-RU"/>
          </w:rPr>
          <w:t>/</w:t>
        </w:r>
      </w:hyperlink>
      <w:r>
        <w:rPr>
          <w:rFonts w:cs="Times New Roman"/>
          <w:lang w:val="ru-RU"/>
        </w:rPr>
        <w:t xml:space="preserve">  </w:t>
      </w:r>
    </w:p>
    <w:p w14:paraId="6CCE18C8" w14:textId="78F942AA" w:rsidR="00345B7C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 на дом по заболеванию принимается по телефону: </w:t>
      </w:r>
      <w:r w:rsidR="00656AB9" w:rsidRPr="00656AB9">
        <w:rPr>
          <w:rFonts w:cs="Times New Roman"/>
          <w:color w:val="000000" w:themeColor="text1"/>
          <w:lang w:val="ru-RU"/>
        </w:rPr>
        <w:t>+7(495) 649-88-78</w:t>
      </w:r>
    </w:p>
    <w:p w14:paraId="399991FD" w14:textId="77777777" w:rsidR="00345B7C" w:rsidRDefault="00000000">
      <w:pPr>
        <w:pStyle w:val="af1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Прием вызовов осуществляется с 9:00 до 21:00.</w:t>
      </w:r>
    </w:p>
    <w:p w14:paraId="53826EF3" w14:textId="77777777" w:rsidR="00345B7C" w:rsidRDefault="00000000">
      <w:pPr>
        <w:pStyle w:val="af1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Вызовы врача на дом, поступившие до 14:00, осуществляются в тот же день, поступившие после 14:00 осуществляются на следующий день. </w:t>
      </w:r>
    </w:p>
    <w:p w14:paraId="4DE74A86" w14:textId="77777777" w:rsidR="00345B7C" w:rsidRDefault="00000000">
      <w:pPr>
        <w:pStyle w:val="af1"/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Помощь на дому осуществляется 7 дней в неделю, включая праздничные дни.</w:t>
      </w:r>
    </w:p>
    <w:p w14:paraId="3D22E640" w14:textId="77777777" w:rsidR="00345B7C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вызове врача на дом по заболеванию обслуживание на дому осуществляется врачом - педиатром или дежурным педиатром.</w:t>
      </w:r>
    </w:p>
    <w:p w14:paraId="7EE7EA7B" w14:textId="77777777" w:rsidR="00345B7C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Медицинская помощь на дому оказывается по фактическому адресу проживания Пациента указанному строго в договоре:</w:t>
      </w:r>
      <w:r>
        <w:rPr>
          <w:bCs/>
          <w:color w:val="auto"/>
          <w:szCs w:val="24"/>
        </w:rPr>
        <w:t xml:space="preserve"> </w:t>
      </w:r>
    </w:p>
    <w:p w14:paraId="221B6A98" w14:textId="77777777" w:rsidR="00345B7C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При оказании плановых услуг на дому, с Законным представителем</w:t>
      </w:r>
      <w:r>
        <w:rPr>
          <w:color w:val="auto"/>
          <w:kern w:val="2"/>
          <w:szCs w:val="24"/>
        </w:rPr>
        <w:t xml:space="preserve">; </w:t>
      </w:r>
      <w:r>
        <w:rPr>
          <w:color w:val="auto"/>
          <w:szCs w:val="24"/>
        </w:rPr>
        <w:t xml:space="preserve">согласовывается: </w:t>
      </w:r>
    </w:p>
    <w:p w14:paraId="10D51114" w14:textId="77777777" w:rsidR="00345B7C" w:rsidRDefault="00000000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дата и время посещения при плановом визите врача;</w:t>
      </w:r>
    </w:p>
    <w:p w14:paraId="58FCE728" w14:textId="77777777" w:rsidR="00345B7C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Законный представитель Пациента должен своевременно (не позднее 20.00 дня, идущего перед днем оказания услуг на дому) известить Поликлинику об изменении обстоятельств и невозможности принять медицинский персонал на дому в ранее согласованное время. В противном случае, приезд медицинского персонала расценивается как «ложный вызов» и данные медицинские услуги в дальнейшем оказываются Пациенту на общих основаниях по согласованию сторон в условиях Поликлиники или на дому.</w:t>
      </w:r>
    </w:p>
    <w:p w14:paraId="793CE0E4" w14:textId="77777777" w:rsidR="00345B7C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неявке Пациента на плановый прием без предварительного уведомления, время повторного приема определяется Поликлиникой по согласованию с Законным представителем Пациента.</w:t>
      </w:r>
    </w:p>
    <w:p w14:paraId="2F8C723B" w14:textId="77777777" w:rsidR="00345B7C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bookmarkStart w:id="21" w:name="__DdeLink__8341_817890463"/>
      <w:bookmarkEnd w:id="21"/>
      <w:r>
        <w:rPr>
          <w:rFonts w:cs="Times New Roman"/>
          <w:lang w:val="ru-RU"/>
        </w:rPr>
        <w:t>В случае опоздания на прием в поликлинику, более чем на 50% времени приема Пациент будет принят при первой возможности.</w:t>
      </w:r>
    </w:p>
    <w:p w14:paraId="3A070E63" w14:textId="77777777" w:rsidR="00345B7C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По всем вопросам медицинского обслуживания, в том числе лечения и диагностического обследования, Законный представитель Пациента обращается к врачу - педиатру или менеджеру по сопровождению.</w:t>
      </w:r>
    </w:p>
    <w:p w14:paraId="3BBFB459" w14:textId="77777777" w:rsidR="00345B7C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Все виды плановой медицинской помощи в Поликлинике предоставляются по направлению врача - педиатра.</w:t>
      </w:r>
    </w:p>
    <w:p w14:paraId="44767FA4" w14:textId="77777777" w:rsidR="00345B7C" w:rsidRDefault="00000000">
      <w:pPr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Плановые осмотры врачами-специалистами при необходимости применения аппаратных методов диагностики и другого поликлинического оборудования проводятся только в условиях поликлиники.</w:t>
      </w:r>
    </w:p>
    <w:p w14:paraId="110B9118" w14:textId="77777777" w:rsidR="00345B7C" w:rsidRDefault="00000000">
      <w:pPr>
        <w:pStyle w:val="af1"/>
        <w:numPr>
          <w:ilvl w:val="0"/>
          <w:numId w:val="5"/>
        </w:numPr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Внеплановая помощь при наличии экстренных и неотложных медицинских показаний при обращении в Поликлинику оказывается по факту обращения.</w:t>
      </w:r>
    </w:p>
    <w:p w14:paraId="03CA0962" w14:textId="77777777" w:rsidR="00345B7C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Плановые мероприятия, соответствующие возрасту 1, 3, 6 и 12 месяцев, входят в программу обслуживания, если на момент прикрепления возраст Пациента составляет 1, 3 или 6 месяцев плюс 15 календарных дней. Указанные плановые мероприятия могут быть отменены по согласованию с Законным представителем (плановые осмотры) или если они проводились ранее (вакцинации, анализы) или при наличии противопоказаний к их проведению.</w:t>
      </w:r>
    </w:p>
    <w:p w14:paraId="78D6A8E6" w14:textId="77777777" w:rsidR="00345B7C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Предусмотренные программой графики планового осмотра узкими специалистами, вакцинации и лабораторных исследований могут быть изменены по медицинским показаниям на индивидуальный график.</w:t>
      </w:r>
    </w:p>
    <w:p w14:paraId="5E1A7783" w14:textId="77777777" w:rsidR="00345B7C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080"/>
          <w:tab w:val="left" w:pos="1260"/>
        </w:tabs>
        <w:ind w:left="0"/>
        <w:rPr>
          <w:color w:val="auto"/>
          <w:szCs w:val="24"/>
        </w:rPr>
      </w:pPr>
      <w:r>
        <w:rPr>
          <w:bCs/>
          <w:color w:val="auto"/>
          <w:szCs w:val="24"/>
        </w:rPr>
        <w:t>Предусмотренные программой страхования декретированные сроки плановых мероприятий (осмотры педиатром, врачами- специалистами, вакцинации и лабораторных исследований) могут быть изменены наблюдающим педиатром по медицинским показаниям на индивидуальные сроки проведения диспансерных мероприятий.</w:t>
      </w:r>
    </w:p>
    <w:p w14:paraId="3867D573" w14:textId="77777777" w:rsidR="00345B7C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bCs/>
          <w:color w:val="auto"/>
          <w:szCs w:val="24"/>
        </w:rPr>
        <w:lastRenderedPageBreak/>
        <w:t xml:space="preserve">Плановые лабораторные и инструментальные исследования проводятся в соответствии с декретированными сроками проведения данных мероприятий, при этом срок может быть изменен по рекомендации наблюдающего педиатра в соответствии с индивидуальным состоянием здоровья Пациента. </w:t>
      </w:r>
    </w:p>
    <w:p w14:paraId="02747619" w14:textId="77777777" w:rsidR="00345B7C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Диспансерные осмотры врачами-специалистами при необходимости применения аппаратных методов диагностики и другого поликлинического оборудования проводятся в условиях поликлиники (Программа комплексного медицинского обслуживания от 0 месяцев до 1 года).</w:t>
      </w:r>
    </w:p>
    <w:p w14:paraId="48E33DFA" w14:textId="77777777" w:rsidR="00345B7C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Вакцинация осуществляется вакцинами отечественного или зарубежного производства в соответствии с действующим национальным календарем профилактических прививок только в условиях поликлиники.</w:t>
      </w:r>
    </w:p>
    <w:p w14:paraId="50CD6FB2" w14:textId="77777777" w:rsidR="00345B7C" w:rsidRDefault="00000000">
      <w:pPr>
        <w:pStyle w:val="21"/>
        <w:tabs>
          <w:tab w:val="left" w:pos="0"/>
          <w:tab w:val="left" w:pos="360"/>
          <w:tab w:val="left" w:pos="1260"/>
        </w:tabs>
        <w:ind w:firstLine="0"/>
        <w:rPr>
          <w:color w:val="auto"/>
          <w:szCs w:val="24"/>
        </w:rPr>
      </w:pPr>
      <w:r>
        <w:rPr>
          <w:color w:val="auto"/>
          <w:szCs w:val="24"/>
        </w:rPr>
        <w:t>-    Туберкулинодиагностика (в соответствии с действующим Приказом МЗ РФ № 1122 н от 06.12.2021 г), включая оценку результатов проб, проводится только в условиях поликлиники.</w:t>
      </w:r>
    </w:p>
    <w:p w14:paraId="7442E244" w14:textId="77777777" w:rsidR="00345B7C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>Общение законного представителя Пациента с сотрудниками Поликлиники производится в корректной форме.</w:t>
      </w:r>
    </w:p>
    <w:p w14:paraId="44EF4C67" w14:textId="77777777" w:rsidR="00345B7C" w:rsidRDefault="00000000">
      <w:pPr>
        <w:pStyle w:val="21"/>
        <w:numPr>
          <w:ilvl w:val="0"/>
          <w:numId w:val="5"/>
        </w:numPr>
        <w:tabs>
          <w:tab w:val="left" w:pos="0"/>
          <w:tab w:val="left" w:pos="360"/>
          <w:tab w:val="left" w:pos="1260"/>
        </w:tabs>
        <w:ind w:left="0"/>
        <w:rPr>
          <w:color w:val="auto"/>
          <w:szCs w:val="24"/>
        </w:rPr>
      </w:pPr>
      <w:r>
        <w:rPr>
          <w:color w:val="auto"/>
          <w:szCs w:val="24"/>
        </w:rPr>
        <w:t xml:space="preserve"> Законные представители Пациента обязаны выполнять требования, обеспечивающие качественное предоставление медицинских услуг (в части исполнения диагностических и лечебных мероприятий, процедур и манипуляций, назначенных врачом и врачами-консультантами).</w:t>
      </w:r>
    </w:p>
    <w:p w14:paraId="2B52F571" w14:textId="77777777" w:rsidR="00345B7C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Законный представитель Пациента </w:t>
      </w:r>
      <w:r>
        <w:rPr>
          <w:rStyle w:val="a8"/>
          <w:rFonts w:cs="Times New Roman"/>
          <w:sz w:val="24"/>
          <w:szCs w:val="24"/>
          <w:lang w:val="ru-RU"/>
        </w:rPr>
        <w:t>обязан</w:t>
      </w:r>
      <w:r>
        <w:rPr>
          <w:rFonts w:cs="Times New Roman"/>
          <w:lang w:val="ru-RU"/>
        </w:rPr>
        <w:t xml:space="preserve"> предоставить врачу и врачам-специалистам полную и достоверную информацию об анамнезе и состоянии здоровья Пациента.</w:t>
      </w:r>
    </w:p>
    <w:p w14:paraId="289ECAB7" w14:textId="77777777" w:rsidR="00345B7C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При заключении договора на медицинское обслуживание Законный представитель Пациента</w:t>
      </w:r>
    </w:p>
    <w:p w14:paraId="6ED3A013" w14:textId="77777777" w:rsidR="00345B7C" w:rsidRDefault="00000000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обязан предоставить достоверную информацию о состоянии здоровья Пациента. При наличии:</w:t>
      </w:r>
    </w:p>
    <w:p w14:paraId="47B0F1B0" w14:textId="77777777" w:rsidR="00345B7C" w:rsidRDefault="00000000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перинатальной патологии (для детей первых 6 месяцев жизни): недоношенность, асфиксия средней и тяжелой степени, гемолитическая болезнь новорожденных, СДР, Внутриутробная инфекция, гнойно- септические заболевания в раннем неонатальном периоде, анемия новорожденных, диабетическая фетопатия, нарушение мозгового кровообращения 2-3 степени, родовая травма.</w:t>
      </w:r>
    </w:p>
    <w:p w14:paraId="6A34BF48" w14:textId="77777777" w:rsidR="00345B7C" w:rsidRDefault="00000000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имеющихся хронических заболеваниях, требующих динамического наблюдения и клинико-лабораторного контроля.</w:t>
      </w:r>
    </w:p>
    <w:p w14:paraId="049B1EE7" w14:textId="77777777" w:rsidR="00345B7C" w:rsidRDefault="00000000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сведения о них должны присутствовать в предоставленных медицинских документах.</w:t>
      </w:r>
    </w:p>
    <w:p w14:paraId="4DFD2D0E" w14:textId="77777777" w:rsidR="00345B7C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 Поликлиника оставляет за собой право ввести повышающий коэффициент в случае                                   </w:t>
      </w:r>
    </w:p>
    <w:p w14:paraId="04B64137" w14:textId="77777777" w:rsidR="00345B7C" w:rsidRDefault="00000000">
      <w:pPr>
        <w:pStyle w:val="af1"/>
        <w:ind w:left="0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выявления патологии, указанной в перечне заболеваний, исключенных программой. А также Поликлиника оставляет за собой право приостановить оказание медицинских услуг по данному заболеванию в рамках действующего Договора.</w:t>
      </w:r>
    </w:p>
    <w:p w14:paraId="5EF08743" w14:textId="77777777" w:rsidR="00345B7C" w:rsidRDefault="00000000">
      <w:pPr>
        <w:pStyle w:val="af1"/>
        <w:numPr>
          <w:ilvl w:val="0"/>
          <w:numId w:val="5"/>
        </w:numPr>
        <w:tabs>
          <w:tab w:val="left" w:pos="360"/>
          <w:tab w:val="left" w:pos="1260"/>
        </w:tabs>
        <w:suppressAutoHyphens w:val="0"/>
        <w:ind w:left="0"/>
        <w:jc w:val="both"/>
        <w:rPr>
          <w:rFonts w:cs="Times New Roman"/>
          <w:lang w:val="ru-RU"/>
        </w:rPr>
      </w:pPr>
      <w:bookmarkStart w:id="22" w:name="_Hlk49265091"/>
      <w:r>
        <w:rPr>
          <w:rFonts w:cs="Times New Roman"/>
          <w:lang w:val="ru-RU"/>
        </w:rPr>
        <w:t>При выявлении патологии, указанной в п.29, дальнейшее медицинское обслуживание осуществляться в рамках подписанного дополнительного соглашения о введении повышающего коэффициента или договор расторгается</w:t>
      </w:r>
      <w:bookmarkEnd w:id="22"/>
      <w:r>
        <w:rPr>
          <w:rFonts w:cs="Times New Roman"/>
          <w:lang w:val="ru-RU"/>
        </w:rPr>
        <w:t>.</w:t>
      </w:r>
      <w:bookmarkStart w:id="23" w:name="_Hlk33519974"/>
      <w:bookmarkEnd w:id="23"/>
    </w:p>
    <w:p w14:paraId="4C81FC97" w14:textId="77777777" w:rsidR="00345B7C" w:rsidRDefault="00345B7C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31C4123C" w14:textId="77777777" w:rsidR="00345B7C" w:rsidRDefault="00000000">
      <w:pPr>
        <w:pStyle w:val="af1"/>
        <w:numPr>
          <w:ilvl w:val="0"/>
          <w:numId w:val="2"/>
        </w:numPr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 xml:space="preserve">ДОПОЛНИТЕЛЬНЫЕ СЕРВИСНЫЕ УСЛУГИ, ВХОДЯЩИЕ В ПРОГРАММУ МЕДИЦИНСКОГО ОБСЛУЖИВАНИЯ: </w:t>
      </w:r>
    </w:p>
    <w:p w14:paraId="49FC586B" w14:textId="77777777" w:rsidR="00345B7C" w:rsidRDefault="00000000">
      <w:pPr>
        <w:pStyle w:val="af1"/>
        <w:numPr>
          <w:ilvl w:val="1"/>
          <w:numId w:val="2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Личный менеджер по сопровождению на весь срок прикрепления</w:t>
      </w:r>
    </w:p>
    <w:p w14:paraId="70D8EBCB" w14:textId="77777777" w:rsidR="00345B7C" w:rsidRDefault="00000000">
      <w:pPr>
        <w:pStyle w:val="af1"/>
        <w:numPr>
          <w:ilvl w:val="1"/>
          <w:numId w:val="2"/>
        </w:numPr>
        <w:tabs>
          <w:tab w:val="left" w:pos="0"/>
        </w:tabs>
        <w:suppressAutoHyphens w:val="0"/>
        <w:jc w:val="both"/>
        <w:rPr>
          <w:rFonts w:cs="Times New Roman"/>
          <w:b/>
          <w:iCs/>
          <w:kern w:val="2"/>
          <w:lang w:val="ru-RU" w:eastAsia="en-US"/>
        </w:rPr>
      </w:pPr>
      <w:bookmarkStart w:id="24" w:name="_Hlk41498504"/>
      <w:r>
        <w:rPr>
          <w:rFonts w:cs="Times New Roman"/>
          <w:b/>
          <w:iCs/>
          <w:kern w:val="2"/>
          <w:lang w:val="ru-RU"/>
        </w:rPr>
        <w:t>Прямая связь с персональным менеджером по телефону</w:t>
      </w:r>
      <w:bookmarkEnd w:id="24"/>
      <w:r>
        <w:rPr>
          <w:rFonts w:cs="Times New Roman"/>
          <w:b/>
          <w:iCs/>
          <w:kern w:val="2"/>
          <w:lang w:val="ru-RU"/>
        </w:rPr>
        <w:t xml:space="preserve"> </w:t>
      </w:r>
      <w:r>
        <w:rPr>
          <w:rFonts w:cs="Times New Roman"/>
          <w:lang w:val="ru-RU"/>
        </w:rPr>
        <w:t xml:space="preserve">соответствии с графиком работы персонального менеджера </w:t>
      </w:r>
    </w:p>
    <w:p w14:paraId="4CDAAC4D" w14:textId="77777777" w:rsidR="00345B7C" w:rsidRDefault="00000000">
      <w:pPr>
        <w:pStyle w:val="af1"/>
        <w:numPr>
          <w:ilvl w:val="1"/>
          <w:numId w:val="2"/>
        </w:numPr>
        <w:tabs>
          <w:tab w:val="left" w:pos="0"/>
        </w:tabs>
        <w:suppressAutoHyphens w:val="0"/>
        <w:jc w:val="both"/>
        <w:rPr>
          <w:rFonts w:cs="Times New Roman"/>
          <w:b/>
          <w:iCs/>
          <w:kern w:val="2"/>
          <w:lang w:val="ru-RU" w:eastAsia="en-US"/>
        </w:rPr>
      </w:pPr>
      <w:r>
        <w:rPr>
          <w:rFonts w:cs="Times New Roman"/>
          <w:b/>
          <w:iCs/>
          <w:kern w:val="2"/>
          <w:lang w:val="ru-RU" w:eastAsia="en-US"/>
        </w:rPr>
        <w:t>Связь с зав. Отделением или главным врачом по телефону в будни с 9.00 до 18.00</w:t>
      </w:r>
    </w:p>
    <w:p w14:paraId="7C10F2FD" w14:textId="77777777" w:rsidR="00345B7C" w:rsidRDefault="00000000">
      <w:pPr>
        <w:pStyle w:val="af1"/>
        <w:numPr>
          <w:ilvl w:val="1"/>
          <w:numId w:val="2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kern w:val="2"/>
          <w:lang w:val="ru-RU"/>
        </w:rPr>
      </w:pPr>
      <w:r>
        <w:rPr>
          <w:rFonts w:cs="Times New Roman"/>
          <w:b/>
          <w:bCs/>
          <w:kern w:val="2"/>
          <w:lang w:val="ru-RU"/>
        </w:rPr>
        <w:t>Плановые осмотры Пациента на дому</w:t>
      </w:r>
      <w:r>
        <w:rPr>
          <w:rFonts w:cs="Times New Roman"/>
          <w:kern w:val="2"/>
          <w:lang w:val="ru-RU"/>
        </w:rPr>
        <w:t xml:space="preserve"> наблюдающим врачом-педиатром до месяца в соответствии с графиком патронажа по возрасту. </w:t>
      </w:r>
      <w:r>
        <w:rPr>
          <w:rFonts w:cs="Times New Roman"/>
          <w:lang w:val="ru-RU"/>
        </w:rPr>
        <w:t xml:space="preserve">Ознакомительный визит наблюдающего врача-педиатра, сбор анамнеза. </w:t>
      </w:r>
      <w:r>
        <w:rPr>
          <w:rFonts w:cs="Times New Roman"/>
          <w:kern w:val="2"/>
          <w:lang w:val="ru-RU"/>
        </w:rPr>
        <w:t>Разработка индивидуальной медицинской программы и плана наблюдения.</w:t>
      </w:r>
    </w:p>
    <w:p w14:paraId="3146DF21" w14:textId="77777777" w:rsidR="00345B7C" w:rsidRDefault="00000000">
      <w:pPr>
        <w:pStyle w:val="af1"/>
        <w:numPr>
          <w:ilvl w:val="1"/>
          <w:numId w:val="2"/>
        </w:numPr>
        <w:tabs>
          <w:tab w:val="left" w:pos="360"/>
          <w:tab w:val="left" w:pos="1260"/>
        </w:tabs>
        <w:suppressAutoHyphens w:val="0"/>
        <w:jc w:val="both"/>
        <w:rPr>
          <w:rFonts w:cs="Times New Roman"/>
          <w:iCs/>
          <w:kern w:val="2"/>
          <w:lang w:val="ru-RU"/>
        </w:rPr>
      </w:pPr>
      <w:r>
        <w:rPr>
          <w:rFonts w:cs="Times New Roman"/>
          <w:b/>
          <w:bCs/>
          <w:iCs/>
          <w:kern w:val="2"/>
          <w:lang w:val="ru-RU"/>
        </w:rPr>
        <w:lastRenderedPageBreak/>
        <w:t>Сестринский патронаж на первом месяце жизни (</w:t>
      </w:r>
      <w:r>
        <w:rPr>
          <w:rFonts w:cs="Times New Roman"/>
          <w:iCs/>
          <w:shd w:val="clear" w:color="auto" w:fill="FFFFFF"/>
          <w:lang w:val="ru-RU"/>
        </w:rPr>
        <w:t>Организация режима Пациента, рекомендации по выбору уходовой косметики, консультация по уходу за грудью и кормление, правила гигиенических процедур.</w:t>
      </w:r>
      <w:r>
        <w:rPr>
          <w:rFonts w:cs="Times New Roman"/>
          <w:iCs/>
          <w:kern w:val="2"/>
          <w:lang w:val="ru-RU"/>
        </w:rPr>
        <w:t>) может выполняться врачом-педиатром;</w:t>
      </w:r>
      <w:bookmarkStart w:id="25" w:name="_Hlk49265123"/>
      <w:bookmarkEnd w:id="25"/>
    </w:p>
    <w:p w14:paraId="06EABB5A" w14:textId="77777777" w:rsidR="00345B7C" w:rsidRDefault="00000000">
      <w:pPr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lang w:val="ru-RU"/>
        </w:rPr>
        <w:t>5.6. Взятие анализов крови на дому (не более 5 раз за период прикрепления). Допускается забор анализов мочи и кала на дому одновременно с забором анализа крови.</w:t>
      </w:r>
    </w:p>
    <w:p w14:paraId="76220E4F" w14:textId="77777777" w:rsidR="00345B7C" w:rsidRDefault="00345B7C">
      <w:pPr>
        <w:pStyle w:val="af1"/>
        <w:tabs>
          <w:tab w:val="left" w:pos="360"/>
          <w:tab w:val="left" w:pos="1260"/>
        </w:tabs>
        <w:ind w:left="0"/>
        <w:jc w:val="both"/>
        <w:rPr>
          <w:rFonts w:cs="Times New Roman"/>
          <w:lang w:val="ru-RU"/>
        </w:rPr>
      </w:pPr>
    </w:p>
    <w:p w14:paraId="138BE9C2" w14:textId="77777777" w:rsidR="00345B7C" w:rsidRDefault="00000000">
      <w:pPr>
        <w:pStyle w:val="af1"/>
        <w:numPr>
          <w:ilvl w:val="0"/>
          <w:numId w:val="2"/>
        </w:num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lang w:val="ru-RU"/>
        </w:rPr>
        <w:t>Программой не оплачиваются следующие медицинские услуги:</w:t>
      </w:r>
    </w:p>
    <w:p w14:paraId="79937118" w14:textId="77777777" w:rsidR="00345B7C" w:rsidRDefault="00000000">
      <w:pPr>
        <w:pStyle w:val="af1"/>
        <w:ind w:left="360"/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lang w:val="ru-RU"/>
        </w:rPr>
        <w:t>Дети с установленной 4-й и 5-й группами здоровья на обслуживание по годовой программе медицинского обслуживания не принимаются.</w:t>
      </w:r>
    </w:p>
    <w:p w14:paraId="286699B6" w14:textId="77777777" w:rsidR="00345B7C" w:rsidRDefault="00345B7C">
      <w:pPr>
        <w:jc w:val="both"/>
        <w:rPr>
          <w:rFonts w:cs="Times New Roman"/>
          <w:b/>
          <w:color w:val="000000" w:themeColor="text1"/>
          <w:lang w:val="ru-RU"/>
        </w:rPr>
      </w:pPr>
    </w:p>
    <w:p w14:paraId="0323957E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Медицинские услуги, проводимые без медицинских показаний (по желанию пациента) или вне обострения хронического заболевания, оказываемые в профилактических целях, медицинские услуги, рекомендованные сторонними медицинскими учреждениями; </w:t>
      </w:r>
    </w:p>
    <w:p w14:paraId="072AA2FF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lang w:val="ru-RU"/>
        </w:rPr>
        <w:t>Медицинские услуги, не предусмотренные программой и лечебно-диагностическими возможностями лечебных учреждений</w:t>
      </w:r>
    </w:p>
    <w:p w14:paraId="09BBC82A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x-none"/>
        </w:rPr>
      </w:pPr>
      <w:r>
        <w:rPr>
          <w:rFonts w:cs="Times New Roman"/>
          <w:bCs/>
          <w:color w:val="000000" w:themeColor="text1"/>
          <w:lang w:val="ru-RU"/>
        </w:rPr>
        <w:t>У</w:t>
      </w:r>
      <w:r>
        <w:rPr>
          <w:rFonts w:cs="Times New Roman"/>
          <w:bCs/>
          <w:color w:val="000000" w:themeColor="text1"/>
          <w:lang w:val="x-none"/>
        </w:rPr>
        <w:t>слуги, оказанные застрахованному после окончания срока действия договора</w:t>
      </w:r>
      <w:r>
        <w:rPr>
          <w:rFonts w:cs="Times New Roman"/>
          <w:bCs/>
          <w:color w:val="000000" w:themeColor="text1"/>
          <w:lang w:val="ru-RU"/>
        </w:rPr>
        <w:t>;</w:t>
      </w:r>
      <w:r>
        <w:rPr>
          <w:rFonts w:cs="Times New Roman"/>
          <w:bCs/>
          <w:color w:val="000000" w:themeColor="text1"/>
          <w:lang w:val="x-none"/>
        </w:rPr>
        <w:t xml:space="preserve"> </w:t>
      </w:r>
    </w:p>
    <w:p w14:paraId="03FAAE39" w14:textId="77777777" w:rsidR="00345B7C" w:rsidRDefault="00345B7C">
      <w:pPr>
        <w:jc w:val="both"/>
        <w:rPr>
          <w:rFonts w:cs="Times New Roman"/>
          <w:bCs/>
          <w:color w:val="000000" w:themeColor="text1"/>
          <w:lang w:val="x-none"/>
        </w:rPr>
      </w:pPr>
    </w:p>
    <w:p w14:paraId="42FA630D" w14:textId="77777777" w:rsidR="00345B7C" w:rsidRDefault="00000000">
      <w:pPr>
        <w:jc w:val="both"/>
        <w:rPr>
          <w:rFonts w:cs="Times New Roman"/>
          <w:b/>
          <w:color w:val="000000" w:themeColor="text1"/>
          <w:lang w:val="ru-RU"/>
        </w:rPr>
      </w:pPr>
      <w:r>
        <w:rPr>
          <w:rFonts w:cs="Times New Roman"/>
          <w:b/>
          <w:color w:val="000000" w:themeColor="text1"/>
          <w:lang w:val="ru-RU"/>
        </w:rPr>
        <w:t>Следующие заболевания и их последствия не входят в программу обслуживания:</w:t>
      </w:r>
    </w:p>
    <w:p w14:paraId="1AB6D251" w14:textId="77777777" w:rsidR="00345B7C" w:rsidRDefault="00345B7C">
      <w:pPr>
        <w:jc w:val="both"/>
        <w:rPr>
          <w:rFonts w:cs="Times New Roman"/>
          <w:b/>
          <w:color w:val="000000" w:themeColor="text1"/>
          <w:lang w:val="ru-RU"/>
        </w:rPr>
      </w:pPr>
    </w:p>
    <w:p w14:paraId="72AF277E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Злокачественные новообразования всех органов и тканей (включая гемобластозы), доброкачественные новообразования.</w:t>
      </w:r>
    </w:p>
    <w:p w14:paraId="448B0436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Врожденные аномалии (пороки развития), деформации и хромосомные нарушения; наследственные заболевания.</w:t>
      </w:r>
    </w:p>
    <w:p w14:paraId="242D53C6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Системные, атрофические, демиелинизирующие и дегенеративные заболевания нервной системы; болезнь Паркинсона и вторичный паркинсонизм; эпилепсия; церебральный паралич и другие паралитические синдромы; расстройства психологического развития (аутизм и прочие).</w:t>
      </w:r>
    </w:p>
    <w:p w14:paraId="79F3A9B2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Расстройства сна (включая синдром апное во сне); ронхопатия.</w:t>
      </w:r>
    </w:p>
    <w:p w14:paraId="13C1F88B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Системные поражения соединительной ткани (включая ревматические болезни), воспалительные полиартропатии (включая ревматоидный артрит); генерализованный остеоартроз, полиостеоартроз; анкилозирующий спондилит (болезнь Бехтерева).</w:t>
      </w:r>
    </w:p>
    <w:p w14:paraId="1368AF1C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Венерические болезни; повторные обращения в течение периода срока страхования по поводу других заболеваний, передающихся преимущественно половым путем (ЗППП); болезнь, вызванная вирусом иммунодефицита человека (ВИЧ-инфекция) и ВИЧ-ассоциированные заболевания.</w:t>
      </w:r>
    </w:p>
    <w:p w14:paraId="32128B02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Особо опасные инфекционные болезни (натуральная оспа, чума, сибирская язва, холера, вирусные геморрагические лихорадки и другие особо опасные инфекции согласно нормативным документам органов управления здравоохранением).</w:t>
      </w:r>
    </w:p>
    <w:p w14:paraId="0C6B8A4C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Иммунодефицитные заболевания и заболевания, проявляющиеся синдромом приобретенного иммунодефицита (СПИД).</w:t>
      </w:r>
    </w:p>
    <w:p w14:paraId="14A52C6D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Психические расстройства и расстройства поведения (включая связанные с ними причинно-следственной связью соматические заболевания и травмы); расстройства, связанные с употреблением психоактивных веществ (алкоголизм, наркомания, токсикомания, никотиновая зависимость и др.), включая соматические болезни, возникшие вследствие употребления указанных веществ.</w:t>
      </w:r>
    </w:p>
    <w:p w14:paraId="1FA60886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Глаукома, катаракта, миопия, гиперметропия, астигматизм, заболевания халязиона.</w:t>
      </w:r>
    </w:p>
    <w:p w14:paraId="3FA1B5A0" w14:textId="77777777" w:rsidR="00345B7C" w:rsidRDefault="00000000">
      <w:p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БОЛЕЗНИ МЫШЦ ГЛАЗА, НАРУШЕНИЯ СОДРУЖЕСТВЕННОГО ДВИЖЕНИЯ ГЛАЗ, АККОМОДАЦИИ И РЕФРАКЦИИ (косоглазие и прочие); нистагм.</w:t>
      </w:r>
    </w:p>
    <w:p w14:paraId="39C196C3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Нейросенсорная тугоухость и другие потери слуха.</w:t>
      </w:r>
    </w:p>
    <w:p w14:paraId="52C1964C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lastRenderedPageBreak/>
        <w:t>Состояния, связанные с перенесенными заболеваниями: инфаркт, инсульт, аортокоронарное шунтирование, подключение искусственного водителя ритма и их осложнения.</w:t>
      </w:r>
    </w:p>
    <w:p w14:paraId="67AFCB2E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Сахарный диабет и его осложнения.</w:t>
      </w:r>
    </w:p>
    <w:p w14:paraId="5E12A14A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Поверхностные и глубокие микозы, онихомикоз, экзема, нейродермит, атопический дерматит, псориаз, аллопеция, угревая сыпь, себорея, ксероз, ихтиоз, педикулез, акариаз.</w:t>
      </w:r>
    </w:p>
    <w:p w14:paraId="0BC27E36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Туберкулез; саркоидоз; амилоидоз.</w:t>
      </w:r>
    </w:p>
    <w:p w14:paraId="3F70876D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Хронические гепатиты, цирроз печени.</w:t>
      </w:r>
    </w:p>
    <w:p w14:paraId="5B084813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Заболевания, сопровождающиеся хронической почечной или печеночной недостаточностью, требующей проведения экстракорпоральных (эфферентных) методов лечения.</w:t>
      </w:r>
    </w:p>
    <w:p w14:paraId="67C1D4D2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Последствия воздействия ионизирующих излучений (острая и хроническая лучевая болезнь).</w:t>
      </w:r>
    </w:p>
    <w:p w14:paraId="120E66EA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Заболевания, являющиеся причиной установления инвалидности.</w:t>
      </w:r>
    </w:p>
    <w:p w14:paraId="4D8EE4B1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Заболевания, лечение которых требует трансплантации, имплантации, протезирования органов и тканей.</w:t>
      </w:r>
    </w:p>
    <w:p w14:paraId="7DE8314A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 xml:space="preserve">Динамическое наблюдение при фиброзно-кистозной мастопатии (после установления диагноза); исследования и наблюдения при нарушении эндокринных желез (дисфункция яичников, гиперпролактинэмия, гиперандрогенэмия, поликистоз яичников и т.п.). </w:t>
      </w:r>
    </w:p>
    <w:p w14:paraId="4FB7DFAA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Недостаточность и избыточность питания (в том числе ожирение); нарушения обмена веществ; подагра, наблюдение при хронической железодефицитной анемии.</w:t>
      </w:r>
    </w:p>
    <w:p w14:paraId="5C0C594B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Вальгусная и варусная деформация конечностей и суставов; все формы плоскостопия (в том числе с болевым синдромом) без признаков острого артрита и (или) бурсита. деформирующие дорсопатии (кифоз, лордоз, сколиоз, остеохондроз и прочие).</w:t>
      </w:r>
    </w:p>
    <w:p w14:paraId="60CA7899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Ожоги более 50% поверхности тела любой степени, ожоги 3Б-4 степени, отморожения 3-4 степени</w:t>
      </w:r>
    </w:p>
    <w:p w14:paraId="52816411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Заболевания и состояния, требующие наблюдения и лечения в условиях профильных ЛПУ;</w:t>
      </w:r>
    </w:p>
    <w:p w14:paraId="48E8BBE3" w14:textId="77777777" w:rsidR="00345B7C" w:rsidRDefault="00000000">
      <w:pPr>
        <w:numPr>
          <w:ilvl w:val="1"/>
          <w:numId w:val="2"/>
        </w:numPr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Все виды инвалидизирующих патологий после направления на КЭК или МСЭ; заболевания, которые послужили или могут являться основанием для установления группы инвалидности, в т.ч. для подготовки посыльного листа во ВТЭК или МСЭ;</w:t>
      </w:r>
    </w:p>
    <w:p w14:paraId="237CD9E5" w14:textId="77777777" w:rsidR="00345B7C" w:rsidRDefault="00345B7C">
      <w:pPr>
        <w:jc w:val="both"/>
        <w:rPr>
          <w:rFonts w:cs="Times New Roman"/>
          <w:lang w:val="ru-RU"/>
        </w:rPr>
      </w:pPr>
    </w:p>
    <w:p w14:paraId="07BFE549" w14:textId="77777777" w:rsidR="00345B7C" w:rsidRDefault="00000000">
      <w:pPr>
        <w:jc w:val="both"/>
        <w:rPr>
          <w:rFonts w:cs="Times New Roman"/>
          <w:b/>
          <w:bCs/>
          <w:kern w:val="2"/>
          <w:lang w:val="ru-RU"/>
        </w:rPr>
      </w:pPr>
      <w:r>
        <w:rPr>
          <w:rFonts w:cs="Times New Roman"/>
          <w:b/>
          <w:bCs/>
          <w:kern w:val="2"/>
          <w:lang w:val="ru-RU"/>
        </w:rPr>
        <w:t>Следующие медицинские услуги и расходные материалы:</w:t>
      </w:r>
    </w:p>
    <w:p w14:paraId="67CBD2BF" w14:textId="77777777" w:rsidR="00345B7C" w:rsidRDefault="00345B7C">
      <w:pPr>
        <w:jc w:val="both"/>
        <w:rPr>
          <w:rFonts w:cs="Times New Roman"/>
          <w:kern w:val="2"/>
          <w:lang w:val="ru-RU"/>
        </w:rPr>
      </w:pPr>
    </w:p>
    <w:p w14:paraId="1160D031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Услуги, оказанные без медицинских показаний, без назначения врача, по желанию Законного представителя или представителя, не предусмотренные программой.</w:t>
      </w:r>
    </w:p>
    <w:p w14:paraId="4A1FA35E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Услуги, оказанные в оздоровительных, профилактических целях (кроме услуг, указанных в разделах 1,2,3); динамическое наблюдение (в том числе в стоматологии).</w:t>
      </w:r>
    </w:p>
    <w:p w14:paraId="3ACB3680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Услуги, оказанные с косметической, эстетической целью, в целях улучшения психологического состояния Застрахованного (включая услуги при заболеваниях мягких тканей, кожи и её придатков: мозоли, бородавки, папилломы, контагиозный моллюск, невусы, липомы, вросший ноготь, выпадение волос и т.д.); склеротерапия варикозной болезни вен; коррекция веса; коррекция речи.</w:t>
      </w:r>
    </w:p>
    <w:p w14:paraId="20F68ED0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Психотерапевтические услуги; услуги психолога, приемы психиатра, сердечно-сосудистого хирурга, ревматолога, пульмонолога, нефролога, логопеда.</w:t>
      </w:r>
    </w:p>
    <w:p w14:paraId="2DD191E3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Методы диагностики и лечения, относящиеся к традиционной, альтернативной и народной медицине (в том числе гомеопатия, гирудотерапия, фитотерапия, цуботерапия, галотерапия, спелеотерапия); авторские и экспериментальные методы диагностики и </w:t>
      </w:r>
      <w:r>
        <w:rPr>
          <w:rFonts w:cs="Times New Roman"/>
          <w:lang w:val="ru-RU"/>
        </w:rPr>
        <w:lastRenderedPageBreak/>
        <w:t>лечения, не прошедшие сертификацию и не одобренные Министерством здравоохранения к применению.</w:t>
      </w:r>
    </w:p>
    <w:p w14:paraId="5BD68083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Молекулярно-генетические исследования; МРТ, КТ, позитронно-эмисионная томография (ПЭТ).</w:t>
      </w:r>
    </w:p>
    <w:p w14:paraId="4F0D13A1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Экстракорпоральные методы лечения: гемодиализ, плазмоферез, гемосорбция, гемофильтрация, ультрафиолетовое и лазерное облучение крови, озонирование и др.</w:t>
      </w:r>
    </w:p>
    <w:p w14:paraId="43B6F2DC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Нормо-, гипер- и гипобарическая оксигенация; все методы озонотерапии; занятия ЛФК; физиотерапевтические реабилитационно-оздоровительные капсулы (включая Альфа-капсулу); водо-, тепло- и грязелечение; механотерапия; аппаратный массаж; гидроколонотерапия; тренажеры; солярий; бассейн; сауна; мануальная терапия; рефлексотерапия, ударно-волновая терапия.</w:t>
      </w:r>
    </w:p>
    <w:p w14:paraId="5C8FC6EC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Удаление серных пробок, туалет слухового прохода, пневмомассаж барабанной перепонки.</w:t>
      </w:r>
    </w:p>
    <w:p w14:paraId="12CF463F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Специфическая иммунотерапия (СИТ), скарификационные пробы</w:t>
      </w:r>
      <w:r>
        <w:rPr>
          <w:rFonts w:cs="Times New Roman"/>
          <w:strike/>
          <w:lang w:val="ru-RU"/>
        </w:rPr>
        <w:t xml:space="preserve"> </w:t>
      </w:r>
    </w:p>
    <w:p w14:paraId="34C691B0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Плановые хирургические операции (включая лазерные) по поводу нарушений рефракции и аккомодации (близорукость, дальнозоркость, астигматизм и др.), глаукомы, катаракты, отслойки сетчатки, косоглазия; физиотерапевтические методы коррекции зрения (фото- магнитостимуляция и др.); тренировка аккомодационного аппарата глаза аппаратными методами; аппаратные методы лечения и профилактики миопии. Диагностические исследования, консультации и тесты, связанные с подбором очков, линз, коррекцией зрения.</w:t>
      </w:r>
    </w:p>
    <w:p w14:paraId="40CFEC9F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Стационарозамещающие формы оказания медицинской помощи (дневной стационар, стационар одного дня, стационар на дому); реабилитационно-восстановительное лечение.</w:t>
      </w:r>
    </w:p>
    <w:p w14:paraId="03B567E2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Выезд на дом врачей - специалистов, проведение врачебных диагностических и лечебных манипуляций на дому; выезд на дом процедурной медсестры с проведением манипуляций и процедур, выезд на дом массажиста с проведением услуг.</w:t>
      </w:r>
    </w:p>
    <w:p w14:paraId="615EED97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Лечебные и диагностические пункции (в т.ч. внутрисуставные), лечебные блокады, удаление полипа, радиоэндоскопическое лечение, плановые малые хирургические операции.</w:t>
      </w:r>
    </w:p>
    <w:p w14:paraId="11CDA54E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Диспансерное наблюдение; </w:t>
      </w:r>
    </w:p>
    <w:p w14:paraId="194B66F2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strike/>
          <w:lang w:val="ru-RU"/>
        </w:rPr>
      </w:pPr>
      <w:r>
        <w:rPr>
          <w:rFonts w:cs="Times New Roman"/>
          <w:lang w:val="ru-RU"/>
        </w:rPr>
        <w:t xml:space="preserve">Курсовые врачебные манипуляции и процедуры в офтальмологии, отоларингологии, урологии, гинекологии, физиотерапия в офтальмологии, </w:t>
      </w:r>
      <w:r>
        <w:rPr>
          <w:rFonts w:cs="Times New Roman"/>
          <w:b/>
          <w:bCs/>
          <w:lang w:val="ru-RU"/>
        </w:rPr>
        <w:t>в том числе аппаратные методы;</w:t>
      </w:r>
      <w:r>
        <w:rPr>
          <w:rFonts w:cs="Times New Roman"/>
          <w:lang w:val="ru-RU"/>
        </w:rPr>
        <w:t xml:space="preserve"> </w:t>
      </w:r>
    </w:p>
    <w:p w14:paraId="7CB921EF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strike/>
          <w:lang w:val="ru-RU"/>
        </w:rPr>
      </w:pPr>
      <w:r>
        <w:rPr>
          <w:rFonts w:cs="Times New Roman"/>
          <w:lang w:val="ru-RU"/>
        </w:rPr>
        <w:t xml:space="preserve">Иммунологические исследования; аллерготесты и генетические исследования; исследования на онкомаркеры, гормональные и другие исследования (кроме указанных в п.1.2. Программы), </w:t>
      </w:r>
      <w:bookmarkStart w:id="26" w:name="_Hlk41498652"/>
      <w:r>
        <w:rPr>
          <w:rFonts w:cs="Times New Roman"/>
          <w:lang w:val="ru-RU"/>
        </w:rPr>
        <w:t>анализ кала на дисбактериоз, анализ кала на углеводы, экспресс-тесты;</w:t>
      </w:r>
      <w:bookmarkStart w:id="27" w:name="_Hlk40797877"/>
      <w:bookmarkEnd w:id="26"/>
      <w:bookmarkEnd w:id="27"/>
    </w:p>
    <w:p w14:paraId="6557CDBA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 xml:space="preserve">Иммунопрофилактика вакцинами, не входящими в национальный календарь прививок, в том числе комбинированными вакцинами импортного производства, (за исключением плановой вакцинации, предусмотренной Программой, экстренной профилактики столбняка и бешенства). </w:t>
      </w:r>
    </w:p>
    <w:p w14:paraId="747C34CE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Дорогостоящие расходные материалы, требующиеся при оказании медицинских услуг (протезы, эндопротезы, имплантаты, стенты, кардиостимуляторы, проводники, металлоконструкции, контрастные вещества и др.); медицинское оборудование, очки, контактные линзы, слуховые аппараты и другие медицинские изделия; изделия, предназначенные для ухода за больными, включая средства личной гигиены.</w:t>
      </w:r>
    </w:p>
    <w:p w14:paraId="5C02B3AD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Лекарственные средства при амбулаторно-поликлиническом лечении.</w:t>
      </w:r>
    </w:p>
    <w:p w14:paraId="6EB3E2F7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Проведение догоспитального обследования, организация диагностических и лечебных мероприятий, с привлечением оборудования и специалистов, отсутствующих в сети</w:t>
      </w:r>
    </w:p>
    <w:p w14:paraId="061705E2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Услуги, связанные с выдачей/продлением справок без медицинских показаний, кроме указанных в п 1.7. программы медицинского обслуживания; услуги, связанные с прохождением медико-социальной экспертизы; услуги, связанные с оформлением санаторно-курортных карт.</w:t>
      </w:r>
      <w:bookmarkStart w:id="28" w:name="_Hlk49354163"/>
      <w:bookmarkEnd w:id="28"/>
    </w:p>
    <w:p w14:paraId="3C497529" w14:textId="77777777" w:rsidR="00345B7C" w:rsidRDefault="00000000">
      <w:pPr>
        <w:numPr>
          <w:ilvl w:val="1"/>
          <w:numId w:val="6"/>
        </w:numPr>
        <w:ind w:left="0" w:hanging="567"/>
        <w:jc w:val="both"/>
        <w:rPr>
          <w:rFonts w:cs="Times New Roman"/>
          <w:b/>
          <w:bCs/>
          <w:lang w:val="ru-RU"/>
        </w:rPr>
      </w:pPr>
      <w:r>
        <w:rPr>
          <w:rFonts w:cs="Times New Roman"/>
          <w:b/>
          <w:bCs/>
          <w:lang w:val="ru-RU"/>
        </w:rPr>
        <w:t>Все виды стоматологических услуг, кроме указанных в программе</w:t>
      </w:r>
      <w:bookmarkStart w:id="29" w:name="_Hlk49268145"/>
      <w:bookmarkStart w:id="30" w:name="_Hlk31705562"/>
      <w:bookmarkEnd w:id="29"/>
      <w:bookmarkEnd w:id="30"/>
    </w:p>
    <w:p w14:paraId="6920795D" w14:textId="77777777" w:rsidR="00345B7C" w:rsidRPr="00656AB9" w:rsidRDefault="00345B7C">
      <w:pPr>
        <w:jc w:val="both"/>
        <w:rPr>
          <w:lang w:val="ru-RU"/>
        </w:rPr>
      </w:pPr>
    </w:p>
    <w:sectPr w:rsidR="00345B7C" w:rsidRPr="00656AB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HelveticaNeueCyr-Light">
    <w:altName w:val="Arial"/>
    <w:charset w:val="CC"/>
    <w:family w:val="roman"/>
    <w:pitch w:val="variable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82030"/>
    <w:multiLevelType w:val="multilevel"/>
    <w:tmpl w:val="FF0401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111D1E"/>
    <w:multiLevelType w:val="multilevel"/>
    <w:tmpl w:val="7D1C0472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37E03E4E"/>
    <w:multiLevelType w:val="multilevel"/>
    <w:tmpl w:val="137839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9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3B4573A4"/>
    <w:multiLevelType w:val="multilevel"/>
    <w:tmpl w:val="73FC1FF4"/>
    <w:lvl w:ilvl="0">
      <w:start w:val="1"/>
      <w:numFmt w:val="decimal"/>
      <w:lvlText w:val="%1."/>
      <w:lvlJc w:val="left"/>
      <w:pPr>
        <w:tabs>
          <w:tab w:val="num" w:pos="0"/>
        </w:tabs>
        <w:ind w:left="1664" w:hanging="13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80" w:hanging="1380"/>
      </w:pPr>
      <w:rPr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04" w:hanging="13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824" w:hanging="13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544" w:hanging="13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264" w:hanging="13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4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44" w:hanging="1800"/>
      </w:pPr>
    </w:lvl>
  </w:abstractNum>
  <w:abstractNum w:abstractNumId="4" w15:restartNumberingAfterBreak="0">
    <w:nsid w:val="50690044"/>
    <w:multiLevelType w:val="multilevel"/>
    <w:tmpl w:val="BB1C9A5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59E56E03"/>
    <w:multiLevelType w:val="multilevel"/>
    <w:tmpl w:val="50A2CE62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bCs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6" w15:restartNumberingAfterBreak="0">
    <w:nsid w:val="7A8475B4"/>
    <w:multiLevelType w:val="multilevel"/>
    <w:tmpl w:val="95102688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52758396">
    <w:abstractNumId w:val="3"/>
  </w:num>
  <w:num w:numId="2" w16cid:durableId="2108498190">
    <w:abstractNumId w:val="1"/>
  </w:num>
  <w:num w:numId="3" w16cid:durableId="501431451">
    <w:abstractNumId w:val="6"/>
  </w:num>
  <w:num w:numId="4" w16cid:durableId="1538812579">
    <w:abstractNumId w:val="4"/>
  </w:num>
  <w:num w:numId="5" w16cid:durableId="138156797">
    <w:abstractNumId w:val="2"/>
  </w:num>
  <w:num w:numId="6" w16cid:durableId="817382900">
    <w:abstractNumId w:val="5"/>
  </w:num>
  <w:num w:numId="7" w16cid:durableId="1715037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B7C"/>
    <w:rsid w:val="001D1981"/>
    <w:rsid w:val="00317E0E"/>
    <w:rsid w:val="00345B7C"/>
    <w:rsid w:val="00495707"/>
    <w:rsid w:val="00573D55"/>
    <w:rsid w:val="00656AB9"/>
    <w:rsid w:val="008B48C1"/>
    <w:rsid w:val="00B8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F909"/>
  <w15:docId w15:val="{E0E64686-310E-488D-BAB9-5F8C26B0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64C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3DF0"/>
    <w:rPr>
      <w:i/>
      <w:iCs/>
    </w:rPr>
  </w:style>
  <w:style w:type="character" w:styleId="a4">
    <w:name w:val="Strong"/>
    <w:basedOn w:val="a0"/>
    <w:uiPriority w:val="22"/>
    <w:qFormat/>
    <w:rsid w:val="00F46E85"/>
    <w:rPr>
      <w:b/>
      <w:bCs/>
    </w:rPr>
  </w:style>
  <w:style w:type="character" w:customStyle="1" w:styleId="a5">
    <w:name w:val="Верх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6">
    <w:name w:val="Нижний колонтитул Знак"/>
    <w:basedOn w:val="a0"/>
    <w:uiPriority w:val="99"/>
    <w:qFormat/>
    <w:rsid w:val="007271D6"/>
    <w:rPr>
      <w:rFonts w:ascii="Times New Roman" w:eastAsia="Times New Roman" w:hAnsi="Times New Roman" w:cs="Calibri"/>
      <w:sz w:val="24"/>
      <w:szCs w:val="24"/>
      <w:lang w:val="en-US" w:eastAsia="ar-SA"/>
    </w:rPr>
  </w:style>
  <w:style w:type="character" w:customStyle="1" w:styleId="a7">
    <w:name w:val="Текст выноски Знак"/>
    <w:basedOn w:val="a0"/>
    <w:uiPriority w:val="99"/>
    <w:semiHidden/>
    <w:qFormat/>
    <w:rsid w:val="00B85B5C"/>
    <w:rPr>
      <w:rFonts w:ascii="Segoe UI" w:eastAsia="Times New Roman" w:hAnsi="Segoe UI" w:cs="Segoe UI"/>
      <w:sz w:val="18"/>
      <w:szCs w:val="18"/>
      <w:lang w:val="en-US" w:eastAsia="ar-SA"/>
    </w:rPr>
  </w:style>
  <w:style w:type="character" w:styleId="a8">
    <w:name w:val="annotation reference"/>
    <w:basedOn w:val="a0"/>
    <w:uiPriority w:val="99"/>
    <w:semiHidden/>
    <w:unhideWhenUsed/>
    <w:qFormat/>
    <w:rsid w:val="00C20246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Pr>
      <w:rFonts w:ascii="Times New Roman" w:eastAsia="Times New Roman" w:hAnsi="Times New Roman" w:cs="Calibri"/>
      <w:szCs w:val="20"/>
      <w:lang w:val="en-US" w:eastAsia="ar-SA"/>
    </w:rPr>
  </w:style>
  <w:style w:type="character" w:customStyle="1" w:styleId="aa">
    <w:name w:val="Тема примечания Знак"/>
    <w:basedOn w:val="a9"/>
    <w:uiPriority w:val="99"/>
    <w:semiHidden/>
    <w:qFormat/>
    <w:rsid w:val="00886B42"/>
    <w:rPr>
      <w:rFonts w:ascii="Times New Roman" w:eastAsia="Times New Roman" w:hAnsi="Times New Roman" w:cs="Calibri"/>
      <w:b/>
      <w:bCs/>
      <w:szCs w:val="20"/>
      <w:lang w:val="en-US" w:eastAsia="ar-SA"/>
    </w:rPr>
  </w:style>
  <w:style w:type="character" w:styleId="ab">
    <w:name w:val="Hyperlink"/>
    <w:unhideWhenUsed/>
    <w:qFormat/>
    <w:rsid w:val="005D5C6B"/>
    <w:rPr>
      <w:color w:val="000080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Ari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0">
    <w:name w:val="index heading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Arial"/>
    </w:rPr>
  </w:style>
  <w:style w:type="paragraph" w:styleId="af1">
    <w:name w:val="List Paragraph"/>
    <w:basedOn w:val="a"/>
    <w:qFormat/>
    <w:rsid w:val="00065684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F46E85"/>
    <w:pPr>
      <w:suppressAutoHyphens w:val="0"/>
      <w:spacing w:beforeAutospacing="1" w:afterAutospacing="1"/>
    </w:pPr>
    <w:rPr>
      <w:rFonts w:cs="Times New Roman"/>
      <w:lang w:val="ru-RU" w:eastAsia="ru-RU"/>
    </w:rPr>
  </w:style>
  <w:style w:type="paragraph" w:customStyle="1" w:styleId="31">
    <w:name w:val="Основной текст с отступом 31"/>
    <w:basedOn w:val="a"/>
    <w:qFormat/>
    <w:rsid w:val="007271D6"/>
    <w:pPr>
      <w:tabs>
        <w:tab w:val="left" w:pos="4962"/>
      </w:tabs>
      <w:ind w:left="708"/>
      <w:jc w:val="both"/>
    </w:pPr>
    <w:rPr>
      <w:rFonts w:ascii="Times New Roman CYR" w:hAnsi="Times New Roman CYR" w:cs="Times New Roman"/>
      <w:sz w:val="20"/>
      <w:lang w:val="ru-RU"/>
    </w:rPr>
  </w:style>
  <w:style w:type="paragraph" w:customStyle="1" w:styleId="user1">
    <w:name w:val="Колонтитулы (user)"/>
    <w:basedOn w:val="a"/>
    <w:qFormat/>
  </w:style>
  <w:style w:type="paragraph" w:customStyle="1" w:styleId="af3">
    <w:name w:val="Колонтитулы"/>
    <w:basedOn w:val="a"/>
    <w:qFormat/>
  </w:style>
  <w:style w:type="paragraph" w:styleId="af4">
    <w:name w:val="head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7271D6"/>
    <w:pPr>
      <w:tabs>
        <w:tab w:val="center" w:pos="4677"/>
        <w:tab w:val="right" w:pos="9355"/>
      </w:tabs>
    </w:pPr>
  </w:style>
  <w:style w:type="paragraph" w:styleId="af6">
    <w:name w:val="Balloon Text"/>
    <w:basedOn w:val="a"/>
    <w:uiPriority w:val="99"/>
    <w:semiHidden/>
    <w:unhideWhenUsed/>
    <w:qFormat/>
    <w:rsid w:val="00B85B5C"/>
    <w:rPr>
      <w:rFonts w:ascii="Segoe UI" w:hAnsi="Segoe UI" w:cs="Segoe UI"/>
      <w:sz w:val="18"/>
      <w:szCs w:val="18"/>
    </w:rPr>
  </w:style>
  <w:style w:type="paragraph" w:customStyle="1" w:styleId="af7">
    <w:name w:val="!Ïîäïèñü"/>
    <w:basedOn w:val="a"/>
    <w:qFormat/>
    <w:rsid w:val="00F56A4E"/>
    <w:pPr>
      <w:suppressAutoHyphens w:val="0"/>
    </w:pPr>
    <w:rPr>
      <w:rFonts w:cs="Times New Roman"/>
      <w:b/>
      <w:szCs w:val="20"/>
      <w:lang w:eastAsia="ru-RU"/>
    </w:rPr>
  </w:style>
  <w:style w:type="paragraph" w:customStyle="1" w:styleId="af8">
    <w:name w:val="Нормальный (таблица)"/>
    <w:basedOn w:val="a"/>
    <w:next w:val="a"/>
    <w:uiPriority w:val="99"/>
    <w:qFormat/>
    <w:rsid w:val="00F56A4E"/>
    <w:pPr>
      <w:widowControl w:val="0"/>
      <w:suppressAutoHyphens w:val="0"/>
      <w:jc w:val="both"/>
    </w:pPr>
    <w:rPr>
      <w:rFonts w:ascii="Times New Roman CYR" w:eastAsiaTheme="minorEastAsia" w:hAnsi="Times New Roman CYR" w:cs="Times New Roman CYR"/>
      <w:lang w:val="ru-RU" w:eastAsia="ru-RU"/>
    </w:rPr>
  </w:style>
  <w:style w:type="paragraph" w:customStyle="1" w:styleId="21">
    <w:name w:val="Основной текст 21"/>
    <w:basedOn w:val="a"/>
    <w:qFormat/>
    <w:rsid w:val="00C20246"/>
    <w:pPr>
      <w:ind w:firstLine="709"/>
      <w:jc w:val="both"/>
    </w:pPr>
    <w:rPr>
      <w:rFonts w:cs="Times New Roman"/>
      <w:color w:val="00000A"/>
      <w:szCs w:val="20"/>
      <w:lang w:val="ru-RU" w:eastAsia="ru-RU"/>
    </w:rPr>
  </w:style>
  <w:style w:type="paragraph" w:styleId="af9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a">
    <w:name w:val="annotation subject"/>
    <w:basedOn w:val="af9"/>
    <w:next w:val="af9"/>
    <w:uiPriority w:val="99"/>
    <w:semiHidden/>
    <w:unhideWhenUsed/>
    <w:qFormat/>
    <w:rsid w:val="00886B42"/>
    <w:rPr>
      <w:b/>
      <w:bCs/>
    </w:rPr>
  </w:style>
  <w:style w:type="numbering" w:customStyle="1" w:styleId="user2">
    <w:name w:val="Без списка (user)"/>
    <w:uiPriority w:val="99"/>
    <w:semiHidden/>
    <w:unhideWhenUsed/>
    <w:qFormat/>
  </w:style>
  <w:style w:type="table" w:styleId="afb">
    <w:name w:val="Table Grid"/>
    <w:basedOn w:val="a1"/>
    <w:uiPriority w:val="39"/>
    <w:rsid w:val="006F3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yclinika.ru/" TargetMode="External"/><Relationship Id="rId5" Type="http://schemas.openxmlformats.org/officeDocument/2006/relationships/hyperlink" Target="https://lk.zub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3461</Words>
  <Characters>19731</Characters>
  <Application>Microsoft Office Word</Application>
  <DocSecurity>0</DocSecurity>
  <Lines>164</Lines>
  <Paragraphs>46</Paragraphs>
  <ScaleCrop>false</ScaleCrop>
  <Company/>
  <LinksUpToDate>false</LinksUpToDate>
  <CharactersWithSpaces>23146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lelik</dc:creator>
  <dc:description/>
  <cp:lastModifiedBy>Шестакова Алина Викторовна</cp:lastModifiedBy>
  <cp:revision>3</cp:revision>
  <cp:lastPrinted>2026-07-01T17:11:00Z</cp:lastPrinted>
  <dcterms:created xsi:type="dcterms:W3CDTF">2026-07-04T07:33:00Z</dcterms:created>
  <dcterms:modified xsi:type="dcterms:W3CDTF">2026-07-04T07:36:00Z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