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158D7" w14:textId="77777777" w:rsidR="0009474E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Договору № </w:t>
      </w:r>
    </w:p>
    <w:p w14:paraId="678A2105" w14:textId="77777777" w:rsidR="0009474E" w:rsidRDefault="00000000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________________________2026 г.</w:t>
      </w:r>
    </w:p>
    <w:p w14:paraId="3921B2C1" w14:textId="77777777" w:rsidR="0009474E" w:rsidRDefault="0009474E">
      <w:pPr>
        <w:widowControl w:val="0"/>
        <w:spacing w:after="0" w:line="240" w:lineRule="auto"/>
        <w:ind w:left="340" w:firstLine="4706"/>
        <w:rPr>
          <w:rFonts w:ascii="Times New Roman" w:hAnsi="Times New Roman" w:cs="Times New Roman"/>
          <w:sz w:val="24"/>
          <w:szCs w:val="24"/>
        </w:rPr>
      </w:pPr>
    </w:p>
    <w:p w14:paraId="5CD36C34" w14:textId="77777777" w:rsidR="0009474E" w:rsidRDefault="0009474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5EAFBC8" w14:textId="77777777" w:rsidR="0009474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12C9E8EC" w14:textId="22BC2793" w:rsidR="0009474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ПРЕМЬЕР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3 лет до 7 лет)</w:t>
      </w:r>
      <w:r w:rsidR="00CA7FD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</w:t>
      </w:r>
      <w:r w:rsidR="009A39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30</w:t>
      </w:r>
      <w:r w:rsidR="00CA7FD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КМ ОТ МКАД</w:t>
      </w:r>
    </w:p>
    <w:p w14:paraId="66F9613A" w14:textId="58FADE2C" w:rsidR="0009474E" w:rsidRDefault="00000000">
      <w:pPr>
        <w:widowControl w:val="0"/>
        <w:spacing w:after="0" w:line="240" w:lineRule="auto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программы </w:t>
      </w:r>
      <w:r w:rsidR="009A396A">
        <w:rPr>
          <w:rFonts w:ascii="Times New Roman" w:hAnsi="Times New Roman" w:cs="Times New Roman"/>
          <w:b/>
          <w:bCs/>
          <w:sz w:val="24"/>
          <w:szCs w:val="24"/>
        </w:rPr>
        <w:t>190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000 рублей</w:t>
      </w:r>
    </w:p>
    <w:p w14:paraId="0813D074" w14:textId="77777777" w:rsidR="0009474E" w:rsidRDefault="0009474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B689B8B" w14:textId="77777777" w:rsidR="0009474E" w:rsidRDefault="0009474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772411A3" w14:textId="77777777" w:rsidR="0009474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3 лет до 7 лет</w:t>
      </w:r>
    </w:p>
    <w:p w14:paraId="3DC59B04" w14:textId="77777777" w:rsidR="0009474E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60D8CB95" w14:textId="77777777" w:rsidR="0009474E" w:rsidRDefault="0009474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806F8E1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142" w:hanging="142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3E86C334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 педиатра </w:t>
      </w:r>
      <w:bookmarkStart w:id="0" w:name="_Hlk4141610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в клинике — без ограничений;</w:t>
      </w:r>
    </w:p>
    <w:p w14:paraId="52FB7848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Личный врач-педиатр (только по версии Премьер) консультация с 8.00 до 22.00 — без ограничений;</w:t>
      </w:r>
    </w:p>
    <w:p w14:paraId="14424C8F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Консультация педиатра онлайн — без ограничений;</w:t>
      </w:r>
    </w:p>
    <w:p w14:paraId="4E7FBABA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15 приемов всего: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 и др.;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B54EE" w14:textId="77777777" w:rsidR="0009474E" w:rsidRDefault="00000000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прием детского психолога/психиатра - 1 консультация за период прикрепления; профилактический осмотр стоматолога – однократно за период прикрепления.</w:t>
      </w:r>
    </w:p>
    <w:p w14:paraId="3A65DC65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1" w:name="_Hlk40798266"/>
      <w:bookmarkEnd w:id="1"/>
    </w:p>
    <w:p w14:paraId="70C4CF6D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2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9568667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8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8 раз);</w:t>
      </w:r>
    </w:p>
    <w:p w14:paraId="176EF65C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(20 показателей);</w:t>
      </w:r>
    </w:p>
    <w:p w14:paraId="16EDF234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3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8 показателей)</w:t>
      </w:r>
      <w:bookmarkStart w:id="4" w:name="_Hlk33517575"/>
      <w:bookmarkEnd w:id="4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41717302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(без ограничений);</w:t>
      </w:r>
    </w:p>
    <w:p w14:paraId="3855DD75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(8 показателей);</w:t>
      </w:r>
    </w:p>
    <w:p w14:paraId="511DA127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-иммунологические (5 показателей)</w:t>
      </w:r>
    </w:p>
    <w:p w14:paraId="78BC323A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-ПЦР исследования (кроме молекулярно-генетических) (5 показателей)</w:t>
      </w:r>
    </w:p>
    <w:p w14:paraId="66DFCBD6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(2 показателя)</w:t>
      </w:r>
    </w:p>
    <w:p w14:paraId="329BB8D2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витамин Д (25-ОН) (1 раз)</w:t>
      </w:r>
    </w:p>
    <w:p w14:paraId="1B0E0F3B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B1418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(8 исследований за период обслуживания); </w:t>
      </w:r>
    </w:p>
    <w:p w14:paraId="77EE7F08" w14:textId="77777777" w:rsidR="0009474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-рентген, ЭКГ; ЭЭГ — без ограничений;</w:t>
      </w:r>
    </w:p>
    <w:p w14:paraId="138C5D74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2 раза;</w:t>
      </w:r>
    </w:p>
    <w:p w14:paraId="0AE9F540" w14:textId="77777777" w:rsidR="0009474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ЭКГ, СМАД — 2 исследования.</w:t>
      </w:r>
    </w:p>
    <w:p w14:paraId="4C723E03" w14:textId="77777777" w:rsidR="0009474E" w:rsidRDefault="00094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1E7E8" w14:textId="77777777" w:rsidR="0009474E" w:rsidRDefault="00000000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bookmarkStart w:id="5" w:name="_Hlk49345548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 — без ограничений;</w:t>
      </w:r>
    </w:p>
    <w:p w14:paraId="0AEAA1ED" w14:textId="77777777" w:rsidR="0009474E" w:rsidRDefault="00000000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49345548_Копия_1"/>
      <w:bookmarkEnd w:id="6"/>
      <w:r>
        <w:rPr>
          <w:rFonts w:ascii="Times New Roman" w:hAnsi="Times New Roman"/>
          <w:b/>
          <w:bCs/>
          <w:sz w:val="24"/>
          <w:szCs w:val="24"/>
        </w:rPr>
        <w:t>Лор-заболевания (курсовое лечение) — 1 курс из 10 процеду</w:t>
      </w:r>
      <w:bookmarkStart w:id="7" w:name="_Hlk49345548_Копия_1_Копия_1"/>
      <w:bookmarkEnd w:id="7"/>
      <w:r>
        <w:rPr>
          <w:rFonts w:ascii="Times New Roman" w:hAnsi="Times New Roman"/>
          <w:b/>
          <w:bCs/>
          <w:sz w:val="24"/>
          <w:szCs w:val="24"/>
        </w:rPr>
        <w:t>р;</w:t>
      </w:r>
    </w:p>
    <w:p w14:paraId="6652B120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</w:t>
      </w:r>
      <w:bookmarkStart w:id="8" w:name="_Hlk49347174"/>
      <w:r>
        <w:rPr>
          <w:rFonts w:ascii="Times New Roman" w:hAnsi="Times New Roman" w:cs="Times New Roman"/>
          <w:sz w:val="24"/>
          <w:szCs w:val="24"/>
        </w:rPr>
        <w:t>б</w:t>
      </w:r>
      <w:bookmarkEnd w:id="8"/>
      <w:r>
        <w:rPr>
          <w:rFonts w:ascii="Times New Roman" w:hAnsi="Times New Roman" w:cs="Times New Roman"/>
          <w:sz w:val="24"/>
          <w:szCs w:val="24"/>
        </w:rPr>
        <w:t>ез ограничений;</w:t>
      </w:r>
    </w:p>
    <w:p w14:paraId="0D620307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AD453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поликлинике/на дому (не более 1 курса из 10 процедур в течение годового прикрепления).</w:t>
      </w:r>
    </w:p>
    <w:p w14:paraId="14503126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A2CBC" w14:textId="77777777" w:rsidR="0009474E" w:rsidRDefault="00000000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0" w:name="_Hlk40797591_Копия_1"/>
      <w:bookmarkStart w:id="11" w:name="_Hlk40797591"/>
      <w:bookmarkEnd w:id="9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>, оформление прививочной карты для сторонних организаций (ф. № 63/у), оформление медицинской карты ребенка для образовательных учреждений (ф. № 026/у) без анализов и обследований;</w:t>
      </w:r>
    </w:p>
    <w:p w14:paraId="61130F66" w14:textId="77777777" w:rsidR="0009474E" w:rsidRDefault="00094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2937F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  <w:bookmarkStart w:id="12" w:name="_Hlk40797385"/>
      <w:bookmarkStart w:id="13" w:name="_Hlk44340180"/>
      <w:bookmarkEnd w:id="12"/>
      <w:bookmarkEnd w:id="13"/>
    </w:p>
    <w:p w14:paraId="1C214801" w14:textId="77777777" w:rsidR="0009474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7-ми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43D4122C" w14:textId="77777777" w:rsidR="0009474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Start w:id="14" w:name="_Hlk49263990"/>
      <w:bookmarkEnd w:id="14"/>
    </w:p>
    <w:p w14:paraId="39CA0A96" w14:textId="77777777" w:rsidR="0009474E" w:rsidRDefault="000947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704E5DA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31F28901" w14:textId="77777777" w:rsidR="0009474E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407EB6AB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в 3, 4, 5, 6 лет – однократно за период действия программы</w:t>
      </w:r>
    </w:p>
    <w:tbl>
      <w:tblPr>
        <w:tblStyle w:val="af9"/>
        <w:tblW w:w="9345" w:type="dxa"/>
        <w:tblLayout w:type="fixed"/>
        <w:tblLook w:val="04A0" w:firstRow="1" w:lastRow="0" w:firstColumn="1" w:lastColumn="0" w:noHBand="0" w:noVBand="1"/>
      </w:tblPr>
      <w:tblGrid>
        <w:gridCol w:w="2610"/>
        <w:gridCol w:w="2144"/>
        <w:gridCol w:w="2389"/>
        <w:gridCol w:w="2202"/>
      </w:tblGrid>
      <w:tr w:rsidR="0009474E" w14:paraId="0B64024D" w14:textId="77777777">
        <w:tc>
          <w:tcPr>
            <w:tcW w:w="2610" w:type="dxa"/>
            <w:shd w:val="clear" w:color="auto" w:fill="auto"/>
          </w:tcPr>
          <w:p w14:paraId="583286A7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44" w:type="dxa"/>
            <w:shd w:val="clear" w:color="auto" w:fill="auto"/>
          </w:tcPr>
          <w:p w14:paraId="256487E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389" w:type="dxa"/>
            <w:shd w:val="clear" w:color="auto" w:fill="auto"/>
          </w:tcPr>
          <w:p w14:paraId="1CBEEE48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02" w:type="dxa"/>
            <w:shd w:val="clear" w:color="auto" w:fill="auto"/>
          </w:tcPr>
          <w:p w14:paraId="63C80490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09474E" w14:paraId="276D91AC" w14:textId="77777777">
        <w:tc>
          <w:tcPr>
            <w:tcW w:w="2610" w:type="dxa"/>
            <w:shd w:val="clear" w:color="auto" w:fill="auto"/>
          </w:tcPr>
          <w:p w14:paraId="16B8EC5D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года</w:t>
            </w:r>
          </w:p>
        </w:tc>
        <w:tc>
          <w:tcPr>
            <w:tcW w:w="2144" w:type="dxa"/>
            <w:shd w:val="clear" w:color="auto" w:fill="auto"/>
          </w:tcPr>
          <w:p w14:paraId="4F505B97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58D6855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38C68AD6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33C915F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445CD051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37B08B9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0AE8FE39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622AF716" w14:textId="77777777">
        <w:tc>
          <w:tcPr>
            <w:tcW w:w="2610" w:type="dxa"/>
            <w:shd w:val="clear" w:color="auto" w:fill="auto"/>
          </w:tcPr>
          <w:p w14:paraId="317A3978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года</w:t>
            </w:r>
          </w:p>
        </w:tc>
        <w:tc>
          <w:tcPr>
            <w:tcW w:w="2144" w:type="dxa"/>
            <w:shd w:val="clear" w:color="auto" w:fill="auto"/>
          </w:tcPr>
          <w:p w14:paraId="38FB7D19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22FAED05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0F63907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9AAE3A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2BED3CA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473C1C7F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681E0176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7672AE3D" w14:textId="77777777">
        <w:tc>
          <w:tcPr>
            <w:tcW w:w="2610" w:type="dxa"/>
            <w:shd w:val="clear" w:color="auto" w:fill="auto"/>
          </w:tcPr>
          <w:p w14:paraId="2556046D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лет</w:t>
            </w:r>
          </w:p>
        </w:tc>
        <w:tc>
          <w:tcPr>
            <w:tcW w:w="2144" w:type="dxa"/>
            <w:shd w:val="clear" w:color="auto" w:fill="auto"/>
          </w:tcPr>
          <w:p w14:paraId="6FF47F9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11D0CF2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12A8D81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72762BDD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</w:tc>
        <w:tc>
          <w:tcPr>
            <w:tcW w:w="2389" w:type="dxa"/>
            <w:shd w:val="clear" w:color="auto" w:fill="auto"/>
          </w:tcPr>
          <w:p w14:paraId="3A7DAAC2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020C967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</w:tc>
        <w:tc>
          <w:tcPr>
            <w:tcW w:w="2202" w:type="dxa"/>
            <w:shd w:val="clear" w:color="auto" w:fill="auto"/>
          </w:tcPr>
          <w:p w14:paraId="37F61439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74E" w14:paraId="34086807" w14:textId="77777777">
        <w:tc>
          <w:tcPr>
            <w:tcW w:w="2610" w:type="dxa"/>
            <w:shd w:val="clear" w:color="auto" w:fill="auto"/>
          </w:tcPr>
          <w:p w14:paraId="289361B5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лет</w:t>
            </w:r>
          </w:p>
        </w:tc>
        <w:tc>
          <w:tcPr>
            <w:tcW w:w="2144" w:type="dxa"/>
            <w:shd w:val="clear" w:color="auto" w:fill="auto"/>
          </w:tcPr>
          <w:p w14:paraId="391826D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E97920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47CAC52E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48FB4210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6A223D2C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эндокринолог</w:t>
            </w:r>
          </w:p>
          <w:p w14:paraId="3E91A743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74CA8CDA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198A8D65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</w:tc>
        <w:tc>
          <w:tcPr>
            <w:tcW w:w="2389" w:type="dxa"/>
            <w:shd w:val="clear" w:color="auto" w:fill="auto"/>
          </w:tcPr>
          <w:p w14:paraId="735F1B74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22AD2116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мочи, холестерин</w:t>
            </w:r>
          </w:p>
        </w:tc>
        <w:tc>
          <w:tcPr>
            <w:tcW w:w="2202" w:type="dxa"/>
            <w:shd w:val="clear" w:color="auto" w:fill="auto"/>
          </w:tcPr>
          <w:p w14:paraId="66DB0AD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14:paraId="7C3C406F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органов брюшной полости</w:t>
            </w:r>
          </w:p>
          <w:p w14:paraId="2E80CA1A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сердца</w:t>
            </w:r>
          </w:p>
          <w:p w14:paraId="1DD610F4" w14:textId="77777777" w:rsidR="0009474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УЗИ почек</w:t>
            </w:r>
          </w:p>
          <w:p w14:paraId="38551B63" w14:textId="77777777" w:rsidR="0009474E" w:rsidRDefault="00094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B9DD3" w14:textId="77777777" w:rsidR="0009474E" w:rsidRDefault="0009474E">
      <w:pPr>
        <w:pStyle w:val="af1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243273DB" w14:textId="77777777" w:rsidR="0009474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09474E" w14:paraId="4AED2E28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367FC" w14:textId="77777777" w:rsidR="000947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F6B4" w14:textId="77777777" w:rsidR="0009474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09474E" w14:paraId="77E5BEBC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9B69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6CDAF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  <w:p w14:paraId="6BAD7170" w14:textId="77777777" w:rsidR="0009474E" w:rsidRDefault="0009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4E" w14:paraId="7166054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333D9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E7EC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09474E" w14:paraId="7F200631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545A3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D7E1F" w14:textId="77777777" w:rsidR="0009474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Манту (Туберкулин) ежегодно</w:t>
            </w:r>
          </w:p>
          <w:p w14:paraId="31CC2123" w14:textId="77777777" w:rsidR="0009474E" w:rsidRDefault="00094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74E" w14:paraId="2A953DAE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74C6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3 до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E83DA" w14:textId="77777777" w:rsidR="0009474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3A6BFCE0" w14:textId="77777777" w:rsidR="0009474E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5BD0EDD9" w14:textId="77777777" w:rsidR="0009474E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79417AD1" w14:textId="77777777" w:rsidR="0009474E" w:rsidRDefault="00000000">
      <w:pPr>
        <w:tabs>
          <w:tab w:val="left" w:pos="924"/>
        </w:tabs>
        <w:spacing w:after="0"/>
        <w:ind w:left="-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60118DB9" w14:textId="77777777" w:rsidR="0009474E" w:rsidRDefault="0009474E">
      <w:pPr>
        <w:tabs>
          <w:tab w:val="left" w:pos="9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6DE55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ПОРЯДОК ПРЕДОСТАВЛЕНИЯ МЕДИЦИНСКОЙ ПОМОЩИ ПО ПРОГРАММЕ «ДОЧКИ-СЫНОЧКИ» ПРЕМЬЕР» ДЛЯ ДЕТЕЙ В ВОЗРАСТЕ ОТ 3 ДО 7 ЛЕТ:</w:t>
      </w:r>
    </w:p>
    <w:p w14:paraId="173C1A7B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77D08B9D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45613450"/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"Об основах охраны здоровья граждан в Российской Федерации" от 21.11.2011 N 323-ФЗ прием врача и проведение манипуляций </w:t>
      </w:r>
      <w:r>
        <w:rPr>
          <w:rFonts w:ascii="Times New Roman" w:hAnsi="Times New Roman" w:cs="Times New Roman"/>
          <w:sz w:val="24"/>
          <w:szCs w:val="24"/>
        </w:rPr>
        <w:lastRenderedPageBreak/>
        <w:t>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5"/>
    </w:p>
    <w:p w14:paraId="16890950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2236FE88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32CF7149" w14:textId="3F83C2A0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7634E4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39DB1B" w14:textId="0BBDE8FB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7634E4">
        <w:rPr>
          <w:rFonts w:ascii="Times New Roman" w:hAnsi="Times New Roman" w:cs="Times New Roman"/>
          <w:color w:val="000000" w:themeColor="text1"/>
        </w:rPr>
        <w:t>+7(495) 649-88-78</w:t>
      </w:r>
    </w:p>
    <w:p w14:paraId="55976FA0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2DA23EA5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4449FA89" w14:textId="77777777" w:rsidR="0009474E" w:rsidRDefault="00000000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651D3541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2C90F680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504D57F4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неявке Пациента на плановый прием без предварительного уведомления, время повторного приема определяется Поликлиникой по согласованию с Законным представителем Пациента.</w:t>
      </w:r>
    </w:p>
    <w:p w14:paraId="4234021C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_DdeLink__8341_817890463"/>
      <w:bookmarkEnd w:id="16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6041B72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541D0C5E" w14:textId="77777777" w:rsidR="0009474E" w:rsidRDefault="00000000">
      <w:pPr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виды плановой медицинской помощи в Поликлинике предоставляются по направлению врача - педиатра.</w:t>
      </w:r>
    </w:p>
    <w:p w14:paraId="797055E0" w14:textId="77777777" w:rsidR="0009474E" w:rsidRDefault="00000000">
      <w:pPr>
        <w:pStyle w:val="af1"/>
        <w:numPr>
          <w:ilvl w:val="0"/>
          <w:numId w:val="2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659B6982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 xml:space="preserve">Плановые мероприятия, соответствующие возрасту 4, 5, 6 лет, входят в программу обслуживания, если на момент прикрепления возраст Пациента составляет </w:t>
      </w:r>
      <w:r>
        <w:rPr>
          <w:strike/>
          <w:color w:val="auto"/>
          <w:szCs w:val="24"/>
        </w:rPr>
        <w:t>4</w:t>
      </w:r>
      <w:r>
        <w:rPr>
          <w:color w:val="auto"/>
          <w:szCs w:val="24"/>
        </w:rPr>
        <w:t>, 5 или 6 лет   плюс 15 календарных дней. Указанные плановые мероприятия могут быть отменены по согласованию с Законным представителем (плановые осмотры) или если они проводились ранее (вакцинации, анализы) или при наличии противопоказаний к их проведению.</w:t>
      </w:r>
    </w:p>
    <w:p w14:paraId="162B993D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color w:val="auto"/>
          <w:szCs w:val="24"/>
        </w:rPr>
        <w:t>Предусмотренные программой графики планового осмотра узкими специалистами, вакцинации и лабораторных исследований могут быть изменены по медицинским показаниям на индивидуальный график.</w:t>
      </w:r>
    </w:p>
    <w:p w14:paraId="21A27A0D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08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>Предусмотренные программой страхования декретированные сроки плановых мероприятий (осмотры педиатром, врачами- специалистами, вакцинации и лабораторных исследований) могут быть изменены наблюдающим педиатром по медицинским показаниям на индивидуальные сроки проведения диспансерных мероприятий.</w:t>
      </w:r>
    </w:p>
    <w:p w14:paraId="713103B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 w:hanging="357"/>
        <w:rPr>
          <w:color w:val="auto"/>
          <w:szCs w:val="24"/>
        </w:rPr>
      </w:pPr>
      <w:r>
        <w:rPr>
          <w:bCs/>
          <w:color w:val="auto"/>
          <w:szCs w:val="24"/>
        </w:rPr>
        <w:t xml:space="preserve">Плановые лабораторные и инструментальные исследования проводятся в соответствии с декретированными сроками проведения данных мероприятий, при этом срок может быть изменен по рекомендации наблюдающего педиатра в соответствии с индивидуальным состоянием здоровья Пациента. </w:t>
      </w:r>
    </w:p>
    <w:p w14:paraId="00693A4A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Диспансерные осмотры врачами-специалистами при необходимости применения аппаратных методов диагностики и другого поликлинического оборудования проводятся в условиях поликлиники (Программа комплексного медицинского обслуживания от 0 месяцев до 1 года).</w:t>
      </w:r>
    </w:p>
    <w:p w14:paraId="5FEDC714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Вакцинация осуществляется вакцинами отечественного или зарубежного производства в соответствии с действующим национальным календарем профилактических прививок только в условиях поликлиники.</w:t>
      </w:r>
    </w:p>
    <w:p w14:paraId="3FFB2BD3" w14:textId="77777777" w:rsidR="0009474E" w:rsidRDefault="00000000">
      <w:pPr>
        <w:pStyle w:val="21"/>
        <w:tabs>
          <w:tab w:val="left" w:pos="0"/>
          <w:tab w:val="left" w:pos="360"/>
          <w:tab w:val="left" w:pos="1260"/>
        </w:tabs>
        <w:ind w:firstLine="0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proofErr w:type="spellStart"/>
      <w:r>
        <w:rPr>
          <w:color w:val="auto"/>
          <w:szCs w:val="24"/>
        </w:rPr>
        <w:t>Туберкулинодиагностика</w:t>
      </w:r>
      <w:proofErr w:type="spellEnd"/>
      <w:r>
        <w:rPr>
          <w:color w:val="auto"/>
          <w:szCs w:val="24"/>
        </w:rPr>
        <w:t xml:space="preserve"> (в соответствии с действующим Приказом от «06» декабря 2021 г. № 1122 н), включая оценку результатов проб, проводится только в условиях поликлиники.</w:t>
      </w:r>
    </w:p>
    <w:p w14:paraId="21CD128C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534D56FB" w14:textId="77777777" w:rsidR="0009474E" w:rsidRDefault="00000000">
      <w:pPr>
        <w:pStyle w:val="21"/>
        <w:numPr>
          <w:ilvl w:val="0"/>
          <w:numId w:val="2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590EB805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b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24B673AE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0680A837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10C1FCD5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7D0D295A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7CF867D0" w14:textId="77777777" w:rsidR="0009474E" w:rsidRDefault="00000000">
      <w:pPr>
        <w:pStyle w:val="af1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60B39C28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657AA5A3" w14:textId="77777777" w:rsidR="0009474E" w:rsidRDefault="00000000">
      <w:pPr>
        <w:pStyle w:val="af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2D3148C4" w14:textId="77777777" w:rsidR="0009474E" w:rsidRDefault="00000000">
      <w:pPr>
        <w:pStyle w:val="af1"/>
        <w:numPr>
          <w:ilvl w:val="0"/>
          <w:numId w:val="2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пункту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указанному в Договоре.</w:t>
      </w:r>
    </w:p>
    <w:p w14:paraId="56C145EB" w14:textId="77777777" w:rsidR="0009474E" w:rsidRDefault="000947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A4237C" w14:textId="77777777" w:rsidR="0009474E" w:rsidRDefault="00000000">
      <w:pPr>
        <w:pStyle w:val="af3"/>
        <w:widowControl w:val="0"/>
        <w:numPr>
          <w:ilvl w:val="0"/>
          <w:numId w:val="3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 xml:space="preserve">ДОПОЛНИТЕЛЬНЫЕ СЕРВИСНЫЕ УСЛУГИ, ВХОДЯЩИЕ В ПРОГРАММУ МЕДИЦИНСКОГО ОБСЛУЖИВАНИЯ: </w:t>
      </w:r>
    </w:p>
    <w:p w14:paraId="66F22117" w14:textId="77777777" w:rsidR="0009474E" w:rsidRDefault="00000000">
      <w:pPr>
        <w:pStyle w:val="af1"/>
        <w:numPr>
          <w:ilvl w:val="1"/>
          <w:numId w:val="3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Личный менеджер по сопровождению на весь срок прикрепления; </w:t>
      </w:r>
    </w:p>
    <w:p w14:paraId="71EC4F69" w14:textId="77777777" w:rsidR="0009474E" w:rsidRDefault="00000000">
      <w:pPr>
        <w:pStyle w:val="af1"/>
        <w:numPr>
          <w:ilvl w:val="1"/>
          <w:numId w:val="3"/>
        </w:numPr>
        <w:tabs>
          <w:tab w:val="left" w:pos="36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менеджера;</w:t>
      </w:r>
    </w:p>
    <w:p w14:paraId="11AF6A1B" w14:textId="77777777" w:rsidR="0009474E" w:rsidRDefault="00000000">
      <w:pPr>
        <w:pStyle w:val="af1"/>
        <w:numPr>
          <w:ilvl w:val="1"/>
          <w:numId w:val="3"/>
        </w:numPr>
        <w:tabs>
          <w:tab w:val="left" w:pos="0"/>
        </w:tabs>
        <w:suppressAutoHyphens w:val="0"/>
        <w:ind w:left="0" w:firstLine="38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7" w:name="_Hlk41498491"/>
      <w:bookmarkStart w:id="18" w:name="_Hlk41498491_Копия_1"/>
      <w:bookmarkEnd w:id="17"/>
      <w:bookmarkEnd w:id="18"/>
      <w:r>
        <w:rPr>
          <w:rFonts w:ascii="Times New Roman" w:hAnsi="Times New Roman"/>
          <w:b/>
          <w:bCs/>
          <w:sz w:val="24"/>
          <w:szCs w:val="24"/>
        </w:rPr>
        <w:t>Связь с зав. Отделением или главным врачом по телефону в будни с 9.00 до 18.00;</w:t>
      </w:r>
    </w:p>
    <w:p w14:paraId="11864423" w14:textId="77777777" w:rsidR="0009474E" w:rsidRDefault="00000000">
      <w:pPr>
        <w:pStyle w:val="af1"/>
        <w:numPr>
          <w:ilvl w:val="1"/>
          <w:numId w:val="3"/>
        </w:numPr>
        <w:tabs>
          <w:tab w:val="left" w:pos="0"/>
        </w:tabs>
        <w:suppressAutoHyphens w:val="0"/>
        <w:ind w:left="0" w:firstLine="3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Взятие анализов крови на дому (не более 5 раз за период прикрепления). Допускается забор анализов мочи и кала на дому одновременно с забором анализа крови.</w:t>
      </w:r>
    </w:p>
    <w:p w14:paraId="66F09A46" w14:textId="77777777" w:rsidR="0009474E" w:rsidRDefault="00000000">
      <w:pPr>
        <w:pStyle w:val="af3"/>
        <w:widowControl w:val="0"/>
        <w:numPr>
          <w:ilvl w:val="0"/>
          <w:numId w:val="3"/>
        </w:numPr>
        <w:ind w:left="0" w:firstLine="38"/>
        <w:jc w:val="both"/>
        <w:rPr>
          <w:szCs w:val="24"/>
          <w:lang w:val="ru-RU"/>
        </w:rPr>
      </w:pPr>
      <w:r>
        <w:rPr>
          <w:rFonts w:eastAsia="Arial Unicode MS"/>
          <w:lang w:val="ru-RU"/>
        </w:rPr>
        <w:t>Программой не оплачиваются следующие медицинские услуги:</w:t>
      </w:r>
    </w:p>
    <w:p w14:paraId="375B6C09" w14:textId="77777777" w:rsidR="0009474E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494C71B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14B3F25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Медицинские услуги, не предусмотренные программой и лечебно-диагностическими возможностями лечебных учреждений</w:t>
      </w:r>
    </w:p>
    <w:p w14:paraId="5663F00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52FC3E3E" w14:textId="77777777" w:rsidR="0009474E" w:rsidRDefault="0000000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31ECBA7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Злокачественные новообразования всех органов и тканей (включая гемобластозы), доброкачественные новообразования.</w:t>
      </w:r>
    </w:p>
    <w:p w14:paraId="61BA87A6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4BF2E76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40A3930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E4BAFF5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18AA29FD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53199C8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18971481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76FA5F71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7E2C764C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AC33261" w14:textId="77777777" w:rsidR="0009474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7D7074F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5E437394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5CB5E4C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916BBB3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082BA33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0D2118A6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49BB5D7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33FD6ACF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Последствия воздействия ионизирующих излучений (острая и хроническая лучевая болезнь).</w:t>
      </w:r>
    </w:p>
    <w:p w14:paraId="1BF7531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7A3BE65B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6701300F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339DAB28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2BBF319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3F69F08E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5E3E55B2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186A6CE7" w14:textId="77777777" w:rsidR="0009474E" w:rsidRDefault="00000000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45E08839" w14:textId="77777777" w:rsidR="0009474E" w:rsidRDefault="000947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51D6D649" w14:textId="77777777" w:rsidR="0009474E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39E797B8" w14:textId="77777777" w:rsidR="0009474E" w:rsidRDefault="0009474E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04B44896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35154B2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322AFEF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36841C74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5445600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29A3F8E5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12903A31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42152AD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4119470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01C7D2D6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69EFFAA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36710C74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29F798CE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1AADE86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1CBABCB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 том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числе аппаратные методы .</w:t>
      </w:r>
    </w:p>
    <w:p w14:paraId="42E7BDBC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</w:t>
      </w:r>
      <w:bookmarkStart w:id="19" w:name="_Hlk443404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анализ кала на углеводы, экспресс-тесты;</w:t>
      </w:r>
      <w:bookmarkEnd w:id="19"/>
    </w:p>
    <w:p w14:paraId="4F66A0AD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Иммунопрофилактика вакцинами, не входящими в национальный календарь прививок, в том числе комбинированными вакцинами импортного производства, (за исключением плановой вакцинации, предусмотренной Программой, экстренной профилактики столбняка и бешенства).</w:t>
      </w:r>
    </w:p>
    <w:p w14:paraId="2F2EDC59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33C81175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1D52882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023E010F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1FBB5B77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71B0B4DA" w14:textId="77777777" w:rsidR="0009474E" w:rsidRDefault="00000000">
      <w:pPr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Start w:id="21" w:name="_Hlk49268145"/>
      <w:bookmarkEnd w:id="21"/>
    </w:p>
    <w:p w14:paraId="23171120" w14:textId="77777777" w:rsidR="0009474E" w:rsidRDefault="0009474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9474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3920"/>
    <w:multiLevelType w:val="multilevel"/>
    <w:tmpl w:val="70665E66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1" w15:restartNumberingAfterBreak="0">
    <w:nsid w:val="48D30E65"/>
    <w:multiLevelType w:val="multilevel"/>
    <w:tmpl w:val="E89AF4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A180E1F"/>
    <w:multiLevelType w:val="multilevel"/>
    <w:tmpl w:val="BDD885F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A92881"/>
    <w:multiLevelType w:val="multilevel"/>
    <w:tmpl w:val="175EBF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B10046D"/>
    <w:multiLevelType w:val="multilevel"/>
    <w:tmpl w:val="F1EC77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58954561">
    <w:abstractNumId w:val="4"/>
  </w:num>
  <w:num w:numId="2" w16cid:durableId="113867540">
    <w:abstractNumId w:val="1"/>
  </w:num>
  <w:num w:numId="3" w16cid:durableId="276110302">
    <w:abstractNumId w:val="0"/>
  </w:num>
  <w:num w:numId="4" w16cid:durableId="1311399098">
    <w:abstractNumId w:val="2"/>
  </w:num>
  <w:num w:numId="5" w16cid:durableId="1809123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74E"/>
    <w:rsid w:val="0001556A"/>
    <w:rsid w:val="0009474E"/>
    <w:rsid w:val="007634E4"/>
    <w:rsid w:val="009A396A"/>
    <w:rsid w:val="00CA7FD8"/>
    <w:rsid w:val="00DA242F"/>
    <w:rsid w:val="00EB1EC3"/>
    <w:rsid w:val="00E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410A"/>
  <w15:docId w15:val="{C02284D2-C404-4510-A046-692F7A27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styleId="a7">
    <w:name w:val="Hyperlink"/>
    <w:unhideWhenUsed/>
    <w:qFormat/>
    <w:rsid w:val="0068711E"/>
    <w:rPr>
      <w:color w:val="000080"/>
      <w:u w:val="single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9">
    <w:name w:val="Маркеры списка"/>
    <w:qFormat/>
    <w:rPr>
      <w:rFonts w:ascii="OpenSymbol" w:eastAsia="OpenSymbol" w:hAnsi="OpenSymbol" w:cs="OpenSymbol"/>
    </w:rPr>
  </w:style>
  <w:style w:type="character" w:customStyle="1" w:styleId="aa">
    <w:name w:val="Текст примечания Знак"/>
    <w:basedOn w:val="a2"/>
    <w:uiPriority w:val="99"/>
    <w:semiHidden/>
    <w:qFormat/>
    <w:rPr>
      <w:szCs w:val="20"/>
    </w:rPr>
  </w:style>
  <w:style w:type="character" w:styleId="ab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d">
    <w:name w:val="Тема примечания Знак"/>
    <w:basedOn w:val="aa"/>
    <w:uiPriority w:val="99"/>
    <w:semiHidden/>
    <w:qFormat/>
    <w:rsid w:val="0082160D"/>
    <w:rPr>
      <w:b/>
      <w:bCs/>
      <w:szCs w:val="2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e">
    <w:name w:val="List"/>
    <w:basedOn w:val="a1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1">
    <w:name w:val="List Paragraph"/>
    <w:basedOn w:val="a"/>
    <w:qFormat/>
    <w:rsid w:val="0009711C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4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6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7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8">
    <w:name w:val="annotation subject"/>
    <w:basedOn w:val="af6"/>
    <w:next w:val="af6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f9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3268</Words>
  <Characters>18632</Characters>
  <Application>Microsoft Office Word</Application>
  <DocSecurity>0</DocSecurity>
  <Lines>155</Lines>
  <Paragraphs>43</Paragraphs>
  <ScaleCrop>false</ScaleCrop>
  <Company/>
  <LinksUpToDate>false</LinksUpToDate>
  <CharactersWithSpaces>21857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2026-07-04T07:56:00Z</dcterms:created>
  <dcterms:modified xsi:type="dcterms:W3CDTF">2026-07-04T07:56:00Z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