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>От «__» _________________2026 г.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Премьер от 1 до 3 лет в пределах МКАД</w:t>
      </w:r>
    </w:p>
    <w:p>
      <w:pPr>
        <w:pStyle w:val="Normal"/>
        <w:widowControl w:val="false"/>
        <w:ind w:star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>Стоимость программы 150 000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bookmarkStart w:id="0" w:name="_Hlk31705619"/>
      <w:bookmarkStart w:id="1" w:name="_Hlk492628821"/>
      <w:bookmarkStart w:id="2" w:name="_Hlk407977661"/>
      <w:bookmarkStart w:id="3" w:name="_Hlk49262882"/>
      <w:bookmarkStart w:id="4" w:name="_Hlk40797766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1 года до 3-х лет: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widowControl w:val="false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tbl>
      <w:tblPr>
        <w:tblStyle w:val="afa"/>
        <w:tblW w:w="9260" w:type="dxa"/>
        <w:jc w:val="start"/>
        <w:tblInd w:w="8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222"/>
        <w:gridCol w:w="1038"/>
      </w:tblGrid>
      <w:tr>
        <w:trPr/>
        <w:tc>
          <w:tcPr>
            <w:tcW w:w="8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kern w:val="0"/>
                <w:lang w:bidi="ar-SA"/>
              </w:rPr>
              <w:t>1.1. Приемы специалистов</w:t>
            </w:r>
          </w:p>
        </w:tc>
        <w:tc>
          <w:tcPr>
            <w:tcW w:w="103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врача-педиатра ( 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 xml:space="preserve">Прием (осмотр, консультация) врача-педиатра в случае заболевания: </w:t>
            </w:r>
          </w:p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 xml:space="preserve">3 раза </w:t>
            </w:r>
            <w:r>
              <w:rPr>
                <w:kern w:val="0"/>
                <w:lang w:bidi="ar-SA"/>
              </w:rPr>
              <w:t>на дому в пределах МКАД</w:t>
            </w:r>
            <w:r>
              <w:rPr>
                <w:kern w:val="0"/>
                <w:lang w:bidi="ar-SA"/>
              </w:rPr>
              <w:t xml:space="preserve"> и </w:t>
            </w:r>
          </w:p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3 раза в клинике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6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Диспансерный прием (осмотр, консультация) врача-детского хирурга</w:t>
            </w:r>
            <w:r>
              <w:rPr>
                <w:rFonts w:cs="Times New Roman"/>
                <w:kern w:val="0"/>
                <w:lang w:val="ru-RU" w:bidi="ar-SA"/>
              </w:rPr>
              <w:t xml:space="preserve"> ( 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врача-травматолога-ортопеда у детей</w:t>
            </w:r>
            <w:r>
              <w:rPr>
                <w:kern w:val="0"/>
                <w:lang w:eastAsia="ar-SA" w:bidi="ar-SA"/>
              </w:rPr>
              <w:t xml:space="preserve"> ( 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врача-оториноларинголога (у детей) ( 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врача-офтальмолога (у детей) ( 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Прием врача стоматолога детского первичный ( 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врача-психиатра (у детей) ( в клинике)</w:t>
            </w:r>
          </w:p>
        </w:tc>
        <w:tc>
          <w:tcPr>
            <w:tcW w:w="1038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врача-невролога (у детей) ( в клинике)</w:t>
            </w:r>
          </w:p>
        </w:tc>
        <w:tc>
          <w:tcPr>
            <w:tcW w:w="1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Консультации специалистов по заболеванию: невролог, ЛОР, офтальмолог, гастроэнтеролог, аллерголог, хирург, уролог, гинеколог (в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9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Медицинское обслуживание медсестрой в пределах МКАД (без учета стоимости манипуляций)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2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1.2. Лабораторная диагностика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Взятие крови из периферической вены (для детей) (1 раз по диспансеризации в клинике + 2 раза по заболеванию на дому)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 (1 раз по диспансеризации в клинике + 2 раза по заболеванию на дому)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мочи (1 раз по диспансеризации в клинике + 2 раза по заболеванию на дому)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Витамин Д (25-OH) (в клинике)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1.3. Инструментальная диагностика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Офтальмоскопия под мидриазом (для детей)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Исследование отоакустической эмиссии (у детей)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УЗИ в случае заболевания (по назначению врача)</w:t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массаж медицинский ребенку от 1 до 3 лет, 1 курс (на дому)</w:t>
            </w:r>
          </w:p>
        </w:tc>
        <w:tc>
          <w:tcPr>
            <w:tcW w:w="1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8</w:t>
            </w:r>
          </w:p>
        </w:tc>
      </w:tr>
      <w:tr>
        <w:trPr/>
        <w:tc>
          <w:tcPr>
            <w:tcW w:w="8222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038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start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Премьер от 1 до 3</w:t>
      </w:r>
      <w:r>
        <w:rPr>
          <w:rFonts w:cs="Times New Roman"/>
          <w:b/>
          <w:bCs/>
          <w:iCs/>
          <w:lang w:val="ru-RU"/>
        </w:rPr>
        <w:t xml:space="preserve"> </w:t>
      </w:r>
      <w:r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firstLine="57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>
        <w:rPr>
          <w:rFonts w:cs="Times New Roman"/>
          <w:color w:themeColor="text1" w:val="000000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>
        <w:rPr>
          <w:rFonts w:cs="Times New Roman"/>
          <w:color w:themeColor="text1" w:val="000000"/>
          <w:lang w:val="ru-RU"/>
        </w:rPr>
        <w:t>+7(495) 649-88-78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jc w:val="start"/>
        <w:rPr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 за отдельную плату.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ind w:start="360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У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sz w:val="22"/>
          <w:szCs w:val="22"/>
          <w:lang w:val="ru-RU"/>
        </w:rPr>
        <w:t>;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x-none"/>
        </w:rPr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</w:r>
    </w:p>
    <w:p>
      <w:pPr>
        <w:pStyle w:val="Normal"/>
        <w:numPr>
          <w:ilvl w:val="1"/>
          <w:numId w:val="3"/>
        </w:numPr>
        <w:ind w:firstLine="57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>
      <w:pPr>
        <w:pStyle w:val="Normal"/>
        <w:numPr>
          <w:ilvl w:val="1"/>
          <w:numId w:val="3"/>
        </w:numPr>
        <w:tabs>
          <w:tab w:val="clear" w:pos="708"/>
          <w:tab w:val="left" w:pos="-57" w:leader="none"/>
        </w:tabs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bookmarkStart w:id="10" w:name="_Hlk31705562"/>
      <w:bookmarkStart w:id="11" w:name="_Hlk31705562"/>
      <w:bookmarkEnd w:id="11"/>
    </w:p>
    <w:tbl>
      <w:tblPr>
        <w:tblW w:w="9357" w:type="dxa"/>
        <w:jc w:val="start"/>
        <w:tblInd w:w="0" w:type="dxa"/>
        <w:tblLayout w:type="fixed"/>
        <w:tblCellMar>
          <w:top w:w="55" w:type="dxa"/>
          <w:start w:w="50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678"/>
        <w:gridCol w:w="4679"/>
      </w:tblGrid>
      <w:tr>
        <w:trPr/>
        <w:tc>
          <w:tcPr>
            <w:tcW w:w="4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_____________________ /Газалова О.А.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Пациент: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4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Trebuchet MS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0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146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6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79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9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43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9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 w:customStyle="1">
    <w:name w:val="Hyperlink"/>
    <w:unhideWhenUsed/>
    <w:qFormat/>
    <w:rsid w:val="0076714f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2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LibreOffice/25.8.6.2$Windows_X86_64 LibreOffice_project/b4b39682cd9868fa725bc664aff94278d315bd04</Application>
  <AppVersion>15.0000</AppVersion>
  <Pages>7</Pages>
  <Words>2139</Words>
  <Characters>15992</Characters>
  <CharactersWithSpaces>17960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2026-03-13T15:43:00Z</dcterms:created>
  <dc:creator>lelik</dc:creator>
  <dc:description/>
  <dc:language>ru-RU</dc:language>
  <cp:lastModifiedBy/>
  <cp:lastPrinted>2026-06-01T12:44:59Z</cp:lastPrinted>
  <dcterms:modified xsi:type="dcterms:W3CDTF">2026-06-01T13:13:12Z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