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685F6E0E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</w:t>
      </w:r>
      <w:r w:rsidR="00E87A9A">
        <w:rPr>
          <w:rFonts w:cs="Times New Roman"/>
          <w:b/>
          <w:bCs/>
          <w:color w:val="000000" w:themeColor="text1"/>
          <w:lang w:val="ru-RU"/>
        </w:rPr>
        <w:t xml:space="preserve"> 17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49CB87E4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262275">
        <w:rPr>
          <w:rFonts w:cs="Times New Roman"/>
          <w:b/>
          <w:bCs/>
          <w:color w:val="000000" w:themeColor="text1"/>
          <w:lang w:val="ru-RU"/>
        </w:rPr>
        <w:t>420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36448B3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 xml:space="preserve">Объем услуг, оказываемых по медицинским показаниям детям в возрасте 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 1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5845C168" w14:textId="77777777" w:rsidR="00CC6BD7" w:rsidRPr="00CC6BD7" w:rsidRDefault="00CC6BD7" w:rsidP="00CC6BD7">
      <w:pPr>
        <w:ind w:left="284"/>
        <w:jc w:val="center"/>
        <w:rPr>
          <w:rFonts w:cs="Times New Roman"/>
          <w:b/>
          <w:bCs/>
          <w:color w:val="000000"/>
          <w:lang w:val="ru-RU" w:eastAsia="ru-RU"/>
        </w:rPr>
      </w:pPr>
      <w:bookmarkStart w:id="15" w:name="_Hlk33517750"/>
      <w:r w:rsidRPr="00CC6BD7">
        <w:rPr>
          <w:rFonts w:cs="Times New Roman"/>
          <w:b/>
          <w:bCs/>
          <w:color w:val="000000"/>
          <w:lang w:val="ru-RU" w:eastAsia="ru-RU"/>
        </w:rPr>
        <w:t>ПЛАНОВАЯ ДИСПАНСЕРИЗАЦИЯ</w:t>
      </w:r>
    </w:p>
    <w:p w14:paraId="07198AD3" w14:textId="77777777" w:rsidR="00CC6BD7" w:rsidRPr="00CC6BD7" w:rsidRDefault="00CC6BD7" w:rsidP="00CC6BD7">
      <w:pPr>
        <w:suppressAutoHyphens w:val="0"/>
        <w:ind w:left="284"/>
        <w:jc w:val="both"/>
        <w:rPr>
          <w:rFonts w:cs="Times New Roman"/>
          <w:b/>
          <w:bCs/>
          <w:color w:val="000000"/>
          <w:sz w:val="22"/>
          <w:szCs w:val="22"/>
          <w:lang w:val="ru-RU" w:eastAsia="ru-RU"/>
        </w:rPr>
      </w:pPr>
      <w:r w:rsidRPr="00CC6BD7">
        <w:rPr>
          <w:rFonts w:cs="Times New Roman"/>
          <w:b/>
          <w:bCs/>
          <w:color w:val="000000"/>
          <w:sz w:val="22"/>
          <w:szCs w:val="22"/>
          <w:lang w:val="ru-RU" w:eastAsia="ru-RU"/>
        </w:rPr>
        <w:t>Профилактические мероприятия согласно приказу МЗ РФ 514 н от 10.08.2017г. «О порядке проведения профилактических медицинских осмотров несовершеннолетних)».</w:t>
      </w:r>
    </w:p>
    <w:p w14:paraId="79EF8489" w14:textId="77777777" w:rsidR="00CC6BD7" w:rsidRPr="00CC6BD7" w:rsidRDefault="00CC6BD7" w:rsidP="00CC6BD7">
      <w:pPr>
        <w:ind w:left="284"/>
        <w:jc w:val="both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 xml:space="preserve">  </w:t>
      </w: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CC6BD7" w14:paraId="49D18A08" w14:textId="77777777" w:rsidTr="00E9553A">
        <w:tc>
          <w:tcPr>
            <w:tcW w:w="2518" w:type="dxa"/>
            <w:shd w:val="clear" w:color="auto" w:fill="auto"/>
          </w:tcPr>
          <w:p w14:paraId="74BC6B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7B6EADE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6012C4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4B0CEC4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Функциональная диагностика</w:t>
            </w:r>
          </w:p>
        </w:tc>
      </w:tr>
      <w:tr w:rsidR="00CC6BD7" w14:paraId="79B72331" w14:textId="77777777" w:rsidTr="00E9553A">
        <w:tc>
          <w:tcPr>
            <w:tcW w:w="2518" w:type="dxa"/>
            <w:shd w:val="clear" w:color="auto" w:fill="auto"/>
          </w:tcPr>
          <w:p w14:paraId="06A922C3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 xml:space="preserve">"однократно за период действия программы </w:t>
            </w:r>
          </w:p>
          <w:p w14:paraId="21A73BC1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 7, 8, 9, 10, 11, 12, 13, 14 лет"</w:t>
            </w:r>
          </w:p>
          <w:p w14:paraId="27AC15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0FBB3CE4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1D1BB6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4B38AECC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2136" w:type="dxa"/>
            <w:shd w:val="clear" w:color="auto" w:fill="auto"/>
          </w:tcPr>
          <w:p w14:paraId="5896B02F" w14:textId="0D215635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Офтальмолог</w:t>
            </w:r>
            <w:r w:rsidRPr="00CC6BD7">
              <w:rPr>
                <w:rFonts w:cs="Times New Roman"/>
                <w:lang w:val="ru-RU"/>
              </w:rPr>
              <w:t>, невролог, ортопед, ЛОР, стоматолог, дерматолог, акушер-гинеколог, кардиолог, психиатр, уролог</w:t>
            </w:r>
            <w:r>
              <w:rPr>
                <w:rFonts w:cs="Times New Roman"/>
                <w:lang w:val="ru-RU"/>
              </w:rPr>
              <w:t xml:space="preserve"> (на дому или в клинике)</w:t>
            </w:r>
          </w:p>
        </w:tc>
        <w:tc>
          <w:tcPr>
            <w:tcW w:w="2489" w:type="dxa"/>
            <w:shd w:val="clear" w:color="auto" w:fill="auto"/>
          </w:tcPr>
          <w:p w14:paraId="27F1E061" w14:textId="77777777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strike/>
                <w:lang w:val="ru-RU"/>
              </w:rPr>
              <w:t xml:space="preserve"> </w:t>
            </w:r>
            <w:r w:rsidRPr="00CC6BD7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0539B2E6" w14:textId="77777777" w:rsidR="00CC6BD7" w:rsidRPr="00CC6BD7" w:rsidRDefault="00CC6BD7" w:rsidP="00E9553A">
            <w:pPr>
              <w:jc w:val="both"/>
              <w:rPr>
                <w:rFonts w:cs="Times New Roman"/>
                <w:strike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Общий анализ мочи</w:t>
            </w:r>
          </w:p>
        </w:tc>
        <w:tc>
          <w:tcPr>
            <w:tcW w:w="2201" w:type="dxa"/>
            <w:shd w:val="clear" w:color="auto" w:fill="auto"/>
          </w:tcPr>
          <w:p w14:paraId="1190C3E0" w14:textId="77777777" w:rsidR="00CC6BD7" w:rsidRDefault="00CC6BD7" w:rsidP="00E955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117812BC" w14:textId="77777777" w:rsidR="00BF4B43" w:rsidRPr="00BF4B43" w:rsidRDefault="00BF4B43" w:rsidP="00BF4B43">
      <w:pPr>
        <w:jc w:val="both"/>
        <w:rPr>
          <w:rFonts w:cs="Times New Roman"/>
          <w:lang w:val="ru-RU"/>
        </w:rPr>
      </w:pPr>
    </w:p>
    <w:p w14:paraId="4BC7FA9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Календарь вакцинопрофилактики</w:t>
      </w:r>
    </w:p>
    <w:p w14:paraId="5864D1B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</w:p>
    <w:tbl>
      <w:tblPr>
        <w:tblStyle w:val="af5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CC6BD7" w14:paraId="48F1274D" w14:textId="77777777" w:rsidTr="00E9553A">
        <w:tc>
          <w:tcPr>
            <w:tcW w:w="2410" w:type="dxa"/>
            <w:shd w:val="clear" w:color="auto" w:fill="auto"/>
          </w:tcPr>
          <w:p w14:paraId="51E45428" w14:textId="77777777" w:rsidR="00CC6BD7" w:rsidRPr="00CC6BD7" w:rsidRDefault="00CC6BD7" w:rsidP="00E9553A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3F7D674F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профилактической вакцины</w:t>
            </w:r>
          </w:p>
        </w:tc>
      </w:tr>
      <w:tr w:rsidR="00CC6BD7" w14:paraId="50F1C521" w14:textId="77777777" w:rsidTr="00CC6BD7">
        <w:trPr>
          <w:trHeight w:val="375"/>
        </w:trPr>
        <w:tc>
          <w:tcPr>
            <w:tcW w:w="2410" w:type="dxa"/>
            <w:shd w:val="clear" w:color="auto" w:fill="auto"/>
          </w:tcPr>
          <w:p w14:paraId="667D9A80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B9CFF0E" w14:textId="77777777" w:rsidR="00CC6BD7" w:rsidRDefault="00CC6BD7" w:rsidP="00E9553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Вакцинация против гриппа</w:t>
            </w:r>
          </w:p>
        </w:tc>
      </w:tr>
      <w:tr w:rsidR="00CC6BD7" w14:paraId="62711ADC" w14:textId="77777777" w:rsidTr="00CC6BD7">
        <w:trPr>
          <w:trHeight w:val="360"/>
        </w:trPr>
        <w:tc>
          <w:tcPr>
            <w:tcW w:w="2410" w:type="dxa"/>
            <w:shd w:val="clear" w:color="auto" w:fill="auto"/>
          </w:tcPr>
          <w:p w14:paraId="6624655E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1D51B3F2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постановка реакции Манту </w:t>
            </w:r>
          </w:p>
        </w:tc>
      </w:tr>
      <w:tr w:rsidR="00CC6BD7" w14:paraId="4AD3609B" w14:textId="77777777" w:rsidTr="00E9553A">
        <w:tc>
          <w:tcPr>
            <w:tcW w:w="2410" w:type="dxa"/>
            <w:shd w:val="clear" w:color="auto" w:fill="auto"/>
          </w:tcPr>
          <w:p w14:paraId="282062DC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 с 8-14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D7D4BD7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проведение Диаскинтест</w:t>
            </w:r>
          </w:p>
        </w:tc>
      </w:tr>
      <w:tr w:rsidR="00CC6BD7" w:rsidRPr="00067612" w14:paraId="244E5AB5" w14:textId="77777777" w:rsidTr="00CC6BD7">
        <w:trPr>
          <w:trHeight w:val="384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A2DEA8F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</w:rPr>
            </w:pPr>
            <w:r>
              <w:rPr>
                <w:b/>
              </w:rPr>
              <w:t>В 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3E8C3808" w14:textId="77777777" w:rsidR="00CC6BD7" w:rsidRPr="00CC6BD7" w:rsidRDefault="00CC6BD7" w:rsidP="00E9553A">
            <w:pPr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3-я ревакцинация против дифтерии, столбняка, полиомиелита</w:t>
            </w:r>
          </w:p>
        </w:tc>
      </w:tr>
    </w:tbl>
    <w:p w14:paraId="6CFA9663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>Профилактические прививки и туберкулинодиагностика (диаскинтест) проводится только в условиях поликлиники.</w:t>
      </w:r>
    </w:p>
    <w:p w14:paraId="64683C7D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>зменения по вакцинопрофилактике производятся согласно с изменениями Приказа МЗ РФ № 125н от 21.03.2014 г.</w:t>
      </w:r>
    </w:p>
    <w:bookmarkEnd w:id="15"/>
    <w:p w14:paraId="0DE02E85" w14:textId="77777777" w:rsidR="00446A92" w:rsidRPr="00CC6BD7" w:rsidRDefault="00446A92" w:rsidP="00CC6BD7">
      <w:pPr>
        <w:pStyle w:val="ae"/>
        <w:jc w:val="both"/>
        <w:rPr>
          <w:rFonts w:cs="Times New Roman"/>
          <w:vanish/>
          <w:lang w:val="ru-RU"/>
        </w:rPr>
      </w:pPr>
    </w:p>
    <w:p w14:paraId="6C65523F" w14:textId="77777777" w:rsidR="00446A92" w:rsidRPr="00CC6BD7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  <w:lang w:val="ru-RU"/>
        </w:rPr>
      </w:pPr>
    </w:p>
    <w:p w14:paraId="1497F9E4" w14:textId="77777777" w:rsidR="00BF4B43" w:rsidRPr="000F05A2" w:rsidRDefault="00BF4B43" w:rsidP="00CC6BD7">
      <w:pPr>
        <w:pStyle w:val="ae"/>
        <w:tabs>
          <w:tab w:val="left" w:pos="924"/>
        </w:tabs>
        <w:jc w:val="both"/>
        <w:rPr>
          <w:rFonts w:cs="Times New Roman"/>
          <w:lang w:val="ru-RU"/>
        </w:rPr>
      </w:pPr>
    </w:p>
    <w:p w14:paraId="77B76A2A" w14:textId="62D3EC63" w:rsidR="00BF4B43" w:rsidRPr="00BF4B43" w:rsidRDefault="00BF4B43" w:rsidP="00BF4B43">
      <w:pPr>
        <w:pStyle w:val="ae"/>
        <w:numPr>
          <w:ilvl w:val="1"/>
          <w:numId w:val="13"/>
        </w:numPr>
        <w:ind w:left="284" w:hanging="284"/>
        <w:rPr>
          <w:rFonts w:cs="Times New Roman"/>
          <w:lang w:val="ru-RU"/>
        </w:rPr>
      </w:pPr>
      <w:r w:rsidRPr="00BF4B43">
        <w:rPr>
          <w:rFonts w:cs="Times New Roman"/>
          <w:lang w:val="ru-RU"/>
        </w:rPr>
        <w:t>Оформление справки для поступления в учебные заведения (включая приемы педиатра, специалистов, диагностические исследования) в соответствии с действующим приказом МЗ РФ, справки для посещения бассейна</w:t>
      </w:r>
      <w:r>
        <w:rPr>
          <w:rFonts w:cs="Times New Roman"/>
          <w:lang w:val="ru-RU"/>
        </w:rPr>
        <w:t>.</w:t>
      </w:r>
    </w:p>
    <w:p w14:paraId="0CAEA6E5" w14:textId="6DB7FD83" w:rsidR="00BF4B43" w:rsidRPr="00BF4B43" w:rsidRDefault="00BF4B43" w:rsidP="00BF4B43">
      <w:pPr>
        <w:pStyle w:val="ae"/>
        <w:tabs>
          <w:tab w:val="left" w:pos="924"/>
        </w:tabs>
        <w:ind w:left="360"/>
        <w:rPr>
          <w:rFonts w:cs="Times New Roman"/>
          <w:lang w:val="ru-RU"/>
        </w:rPr>
      </w:pPr>
    </w:p>
    <w:p w14:paraId="0092F4FB" w14:textId="6936AC2A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6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CC6BD7" w:rsidRPr="00CC6BD7">
        <w:rPr>
          <w:rFonts w:cs="Times New Roman"/>
          <w:b/>
          <w:bCs/>
          <w:iCs/>
          <w:color w:val="000000" w:themeColor="text1"/>
          <w:lang w:val="ru-RU"/>
        </w:rPr>
        <w:t xml:space="preserve">7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1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7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7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8" w:name="__DdeLink__8341_817890463"/>
      <w:bookmarkEnd w:id="18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6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9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9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0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1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2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2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0"/>
    <w:bookmarkEnd w:id="21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DC66" w14:textId="77777777" w:rsidR="00E71BC1" w:rsidRDefault="00E71BC1" w:rsidP="00647E19">
      <w:r>
        <w:separator/>
      </w:r>
    </w:p>
  </w:endnote>
  <w:endnote w:type="continuationSeparator" w:id="0">
    <w:p w14:paraId="50860C51" w14:textId="77777777" w:rsidR="00E71BC1" w:rsidRDefault="00E71BC1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95FA" w14:textId="77777777" w:rsidR="00E71BC1" w:rsidRDefault="00E71BC1" w:rsidP="00647E19">
      <w:r>
        <w:separator/>
      </w:r>
    </w:p>
  </w:footnote>
  <w:footnote w:type="continuationSeparator" w:id="0">
    <w:p w14:paraId="0C4F5EBA" w14:textId="77777777" w:rsidR="00E71BC1" w:rsidRDefault="00E71BC1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6778057">
    <w:abstractNumId w:val="1"/>
  </w:num>
  <w:num w:numId="2" w16cid:durableId="1923101334">
    <w:abstractNumId w:val="13"/>
  </w:num>
  <w:num w:numId="3" w16cid:durableId="245696881">
    <w:abstractNumId w:val="12"/>
  </w:num>
  <w:num w:numId="4" w16cid:durableId="137578954">
    <w:abstractNumId w:val="3"/>
  </w:num>
  <w:num w:numId="5" w16cid:durableId="1360428855">
    <w:abstractNumId w:val="4"/>
  </w:num>
  <w:num w:numId="6" w16cid:durableId="877203493">
    <w:abstractNumId w:val="7"/>
  </w:num>
  <w:num w:numId="7" w16cid:durableId="2028022868">
    <w:abstractNumId w:val="9"/>
  </w:num>
  <w:num w:numId="8" w16cid:durableId="176051622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312643">
    <w:abstractNumId w:val="11"/>
  </w:num>
  <w:num w:numId="10" w16cid:durableId="1440681108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1299337744">
    <w:abstractNumId w:val="6"/>
  </w:num>
  <w:num w:numId="12" w16cid:durableId="84293634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43804">
    <w:abstractNumId w:val="8"/>
  </w:num>
  <w:num w:numId="14" w16cid:durableId="121223245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16451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566850">
    <w:abstractNumId w:val="2"/>
  </w:num>
  <w:num w:numId="17" w16cid:durableId="1264653523">
    <w:abstractNumId w:val="0"/>
  </w:num>
  <w:num w:numId="18" w16cid:durableId="202795112">
    <w:abstractNumId w:val="10"/>
  </w:num>
  <w:num w:numId="19" w16cid:durableId="1244409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67612"/>
    <w:rsid w:val="00073B80"/>
    <w:rsid w:val="000749B6"/>
    <w:rsid w:val="00074BE7"/>
    <w:rsid w:val="00077376"/>
    <w:rsid w:val="000B0A57"/>
    <w:rsid w:val="000B5428"/>
    <w:rsid w:val="000D3AD7"/>
    <w:rsid w:val="000D7FE9"/>
    <w:rsid w:val="000F05A2"/>
    <w:rsid w:val="000F3975"/>
    <w:rsid w:val="00101204"/>
    <w:rsid w:val="00131603"/>
    <w:rsid w:val="00134D32"/>
    <w:rsid w:val="001928EA"/>
    <w:rsid w:val="001C0F0B"/>
    <w:rsid w:val="001D40EF"/>
    <w:rsid w:val="0026013F"/>
    <w:rsid w:val="00262275"/>
    <w:rsid w:val="002A6F2A"/>
    <w:rsid w:val="002B03AB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6B71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E4700"/>
    <w:rsid w:val="005F4CA8"/>
    <w:rsid w:val="00614D39"/>
    <w:rsid w:val="00643FFE"/>
    <w:rsid w:val="00647E19"/>
    <w:rsid w:val="0067488E"/>
    <w:rsid w:val="00681F66"/>
    <w:rsid w:val="006930A5"/>
    <w:rsid w:val="00694902"/>
    <w:rsid w:val="006B25D7"/>
    <w:rsid w:val="007056BB"/>
    <w:rsid w:val="0072327E"/>
    <w:rsid w:val="007273ED"/>
    <w:rsid w:val="007450AA"/>
    <w:rsid w:val="007835CA"/>
    <w:rsid w:val="007851E7"/>
    <w:rsid w:val="007921DE"/>
    <w:rsid w:val="007957E3"/>
    <w:rsid w:val="007A10E4"/>
    <w:rsid w:val="007A3B34"/>
    <w:rsid w:val="007D4FF6"/>
    <w:rsid w:val="007F7CDC"/>
    <w:rsid w:val="0080482A"/>
    <w:rsid w:val="00815190"/>
    <w:rsid w:val="0083768D"/>
    <w:rsid w:val="0084722F"/>
    <w:rsid w:val="00886B42"/>
    <w:rsid w:val="008C73EC"/>
    <w:rsid w:val="00910E58"/>
    <w:rsid w:val="00953EF5"/>
    <w:rsid w:val="009653E6"/>
    <w:rsid w:val="009778E3"/>
    <w:rsid w:val="009D2457"/>
    <w:rsid w:val="009D443C"/>
    <w:rsid w:val="009E12F0"/>
    <w:rsid w:val="009E65E1"/>
    <w:rsid w:val="00A117FE"/>
    <w:rsid w:val="00A11FD3"/>
    <w:rsid w:val="00A17F9A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C3A11"/>
    <w:rsid w:val="00AF4172"/>
    <w:rsid w:val="00AF4386"/>
    <w:rsid w:val="00B14E12"/>
    <w:rsid w:val="00B34790"/>
    <w:rsid w:val="00B56E8C"/>
    <w:rsid w:val="00BB7683"/>
    <w:rsid w:val="00BC29A3"/>
    <w:rsid w:val="00BE7260"/>
    <w:rsid w:val="00BF4B43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CC6BD7"/>
    <w:rsid w:val="00CE7468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71BC1"/>
    <w:rsid w:val="00E87A9A"/>
    <w:rsid w:val="00E95E72"/>
    <w:rsid w:val="00EC5ACA"/>
    <w:rsid w:val="00F0794F"/>
    <w:rsid w:val="00F07FDD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  <w:style w:type="table" w:customStyle="1" w:styleId="1">
    <w:name w:val="Сетка таблицы1"/>
    <w:basedOn w:val="a1"/>
    <w:uiPriority w:val="39"/>
    <w:rsid w:val="00CC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1528-02C4-4818-8A9C-3313465A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2026-01-16T11:39:00Z</dcterms:created>
  <dcterms:modified xsi:type="dcterms:W3CDTF">2026-01-16T11:39:00Z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