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7D85" w14:textId="77777777" w:rsidR="002869CF" w:rsidRPr="00C65B60" w:rsidRDefault="00C65B60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lang w:val="ru-RU" w:eastAsia="en-US"/>
        </w:rPr>
        <w:t xml:space="preserve">Приложение № 1 к Договору № </w:t>
      </w:r>
    </w:p>
    <w:p w14:paraId="2699356E" w14:textId="77777777" w:rsidR="002869CF" w:rsidRPr="00C65B60" w:rsidRDefault="00C65B60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lang w:val="ru-RU" w:eastAsia="en-US"/>
        </w:rPr>
        <w:t>От «__» _________________2024 г.</w:t>
      </w:r>
    </w:p>
    <w:p w14:paraId="5EA375D4" w14:textId="77777777" w:rsidR="002869CF" w:rsidRDefault="002869CF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3FEC410C" w14:textId="77777777" w:rsidR="002869CF" w:rsidRPr="00C65B60" w:rsidRDefault="00C65B60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ПРОГРАММА МЕДИЦИНСКОГО ОБСЛУЖИВАНИЯ </w:t>
      </w:r>
    </w:p>
    <w:p w14:paraId="65884CF0" w14:textId="77777777" w:rsidR="002869CF" w:rsidRDefault="00C65B60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«ДОЧКИ-СЫНОЧКИ» ОПТИМА (ОТ 0 ГОДА ДО 1 ГОДА)   </w:t>
      </w:r>
    </w:p>
    <w:p w14:paraId="38FC7C63" w14:textId="77777777" w:rsidR="002869CF" w:rsidRPr="00C65B60" w:rsidRDefault="00C65B60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>Стоимость программы до 15 км от МКАД 165 000 рублей</w:t>
      </w:r>
    </w:p>
    <w:p w14:paraId="493CBCB4" w14:textId="77777777" w:rsidR="002869CF" w:rsidRDefault="002869CF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3A201DF5" w14:textId="77777777" w:rsidR="002869CF" w:rsidRDefault="00C65B60">
      <w:pPr>
        <w:numPr>
          <w:ilvl w:val="0"/>
          <w:numId w:val="3"/>
        </w:numPr>
        <w:ind w:left="340" w:hanging="340"/>
        <w:jc w:val="both"/>
        <w:rPr>
          <w:rFonts w:cs="Times New Roman"/>
          <w:b/>
          <w:lang w:val="ru-RU"/>
        </w:rPr>
      </w:pPr>
      <w:bookmarkStart w:id="0" w:name="_Hlk49262882"/>
      <w:bookmarkStart w:id="1" w:name="_Hlk40797766"/>
      <w:bookmarkEnd w:id="0"/>
      <w:bookmarkEnd w:id="1"/>
      <w:r>
        <w:rPr>
          <w:rFonts w:cs="Times New Roman"/>
          <w:b/>
          <w:lang w:val="ru-RU"/>
        </w:rPr>
        <w:t xml:space="preserve">В случае обслуживания застрахованных клиентов Заказчика, проживающих </w:t>
      </w:r>
    </w:p>
    <w:p w14:paraId="7D2A0E4D" w14:textId="77777777" w:rsidR="002869CF" w:rsidRDefault="00C65B60">
      <w:pPr>
        <w:ind w:left="36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5173990E" w14:textId="77777777" w:rsidR="002869CF" w:rsidRDefault="002869CF">
      <w:pPr>
        <w:ind w:left="360"/>
        <w:jc w:val="both"/>
        <w:rPr>
          <w:rFonts w:cs="Times New Roman"/>
          <w:b/>
          <w:lang w:val="ru-RU"/>
        </w:rPr>
      </w:pPr>
    </w:p>
    <w:tbl>
      <w:tblPr>
        <w:tblW w:w="930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7"/>
        <w:gridCol w:w="2243"/>
      </w:tblGrid>
      <w:tr w:rsidR="002869CF" w14:paraId="2A57C138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39C4E" w14:textId="77777777" w:rsidR="002869CF" w:rsidRDefault="00C65B60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3D98" w14:textId="77777777" w:rsidR="002869CF" w:rsidRDefault="00C65B60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</w:t>
            </w:r>
          </w:p>
        </w:tc>
      </w:tr>
      <w:tr w:rsidR="002869CF" w14:paraId="78EFEDF7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C4263" w14:textId="77777777" w:rsidR="002869CF" w:rsidRDefault="00C65B60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Вызов на дом за </w:t>
            </w:r>
            <w:r>
              <w:rPr>
                <w:rFonts w:cs="Times New Roman"/>
                <w:b/>
                <w:lang w:val="ru-RU"/>
              </w:rPr>
              <w:t>МКАД, в пределах 30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768E" w14:textId="77777777" w:rsidR="002869CF" w:rsidRDefault="00C65B60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1,4</w:t>
            </w:r>
          </w:p>
        </w:tc>
      </w:tr>
    </w:tbl>
    <w:p w14:paraId="27890867" w14:textId="77777777" w:rsidR="002869CF" w:rsidRPr="00C65B60" w:rsidRDefault="00C65B60">
      <w:pPr>
        <w:widowControl w:val="0"/>
        <w:jc w:val="both"/>
        <w:rPr>
          <w:lang w:val="ru-RU"/>
        </w:rPr>
      </w:pPr>
      <w:bookmarkStart w:id="2" w:name="_Hlk31705619"/>
      <w:bookmarkStart w:id="3" w:name="_Hlk492628821"/>
      <w:bookmarkStart w:id="4" w:name="_Hlk407977661"/>
      <w:bookmarkEnd w:id="2"/>
      <w:bookmarkEnd w:id="3"/>
      <w:bookmarkEnd w:id="4"/>
      <w:r>
        <w:rPr>
          <w:rFonts w:cs="Times New Roman"/>
          <w:b/>
          <w:bCs/>
          <w:lang w:val="ru-RU"/>
        </w:rPr>
        <w:t>Объем услуг, оказываемых по медицинским показаниям детям в возрасте от 0 года до 1 года:</w:t>
      </w:r>
    </w:p>
    <w:p w14:paraId="4F143201" w14:textId="77777777" w:rsidR="002869CF" w:rsidRDefault="00C65B60">
      <w:pPr>
        <w:jc w:val="both"/>
        <w:rPr>
          <w:rFonts w:eastAsiaTheme="minorHAnsi" w:cs="Times New Roman"/>
          <w:lang w:val="ru-RU" w:eastAsia="zh-CN" w:bidi="hi-IN"/>
        </w:rPr>
      </w:pPr>
      <w:r>
        <w:rPr>
          <w:rFonts w:eastAsiaTheme="minorHAnsi" w:cs="Times New Roman"/>
          <w:lang w:val="ru-RU"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</w:t>
      </w:r>
      <w:r>
        <w:rPr>
          <w:rFonts w:eastAsiaTheme="minorHAnsi" w:cs="Times New Roman"/>
          <w:lang w:val="ru-RU" w:eastAsia="zh-CN" w:bidi="hi-IN"/>
        </w:rPr>
        <w:t>редусмотренной данной программой, в соответствии с Лицензией на осуществление медицинской деятельности.</w:t>
      </w:r>
    </w:p>
    <w:p w14:paraId="54CF415B" w14:textId="77777777" w:rsidR="002869CF" w:rsidRDefault="002869CF">
      <w:pPr>
        <w:tabs>
          <w:tab w:val="left" w:pos="2400"/>
          <w:tab w:val="left" w:pos="2880"/>
        </w:tabs>
        <w:ind w:left="720"/>
        <w:jc w:val="both"/>
        <w:rPr>
          <w:rFonts w:cs="Times New Roman"/>
          <w:lang w:val="ru-RU"/>
        </w:rPr>
      </w:pPr>
    </w:p>
    <w:p w14:paraId="2E0B169A" w14:textId="77777777" w:rsidR="002869CF" w:rsidRPr="00C65B60" w:rsidRDefault="00C65B60">
      <w:pPr>
        <w:pStyle w:val="af5"/>
        <w:widowControl w:val="0"/>
        <w:rPr>
          <w:lang w:val="ru-RU"/>
        </w:rPr>
      </w:pPr>
      <w:r>
        <w:rPr>
          <w:szCs w:val="24"/>
          <w:lang w:val="ru-RU"/>
        </w:rPr>
        <w:t>1. АМБУЛАТОРНО-ПОЛИКЛИНИЧЕСКАЯ ПОМОЩЬ В КЛИНИКЕ ОКАЗЫВАЕТСЯ ТОЛЬКО ПО НАЗНАЧЕНИЮ ВРАЧА:</w:t>
      </w:r>
    </w:p>
    <w:p w14:paraId="7A6EE3EA" w14:textId="77777777" w:rsidR="002869CF" w:rsidRPr="00C65B60" w:rsidRDefault="00C65B60">
      <w:pPr>
        <w:tabs>
          <w:tab w:val="left" w:pos="1114"/>
        </w:tabs>
        <w:ind w:left="1077" w:hanging="1077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1.1. Приемы, осмотры, консультации врача педиатра без ограничен</w:t>
      </w:r>
      <w:r>
        <w:rPr>
          <w:rFonts w:cs="Times New Roman"/>
          <w:b/>
          <w:bCs/>
          <w:lang w:val="ru-RU"/>
        </w:rPr>
        <w:t>ия;</w:t>
      </w:r>
    </w:p>
    <w:p w14:paraId="0B2A7D46" w14:textId="77777777" w:rsidR="002869CF" w:rsidRPr="00C65B60" w:rsidRDefault="00C65B60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1.2. Приемы, осмотры, консультации врачами специалистами по назначению врача- </w:t>
      </w:r>
      <w:r>
        <w:rPr>
          <w:rFonts w:cs="Times New Roman"/>
          <w:b/>
          <w:bCs/>
          <w:kern w:val="2"/>
          <w:lang w:val="ru-RU"/>
        </w:rPr>
        <w:t>педиатра не более 12 приемов всего за период обслуживания по программе:</w:t>
      </w:r>
      <w:r>
        <w:rPr>
          <w:rFonts w:cs="Times New Roman"/>
          <w:kern w:val="2"/>
          <w:lang w:val="ru-RU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cs="Times New Roman"/>
          <w:lang w:val="ru-RU"/>
        </w:rPr>
        <w:t>физиотерапевта</w:t>
      </w:r>
      <w:r>
        <w:rPr>
          <w:rFonts w:cs="Times New Roman"/>
          <w:kern w:val="2"/>
          <w:lang w:val="ru-RU"/>
        </w:rPr>
        <w:t>, хирурга, эндокринолога;</w:t>
      </w:r>
    </w:p>
    <w:p w14:paraId="7814A43E" w14:textId="77777777" w:rsidR="002869CF" w:rsidRPr="00C65B60" w:rsidRDefault="00C65B60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1.3. Лабораторная диагностика по назначению врача</w:t>
      </w:r>
      <w:r>
        <w:rPr>
          <w:rFonts w:eastAsiaTheme="minorHAnsi" w:cs="Times New Roman"/>
          <w:lang w:val="ru-RU" w:eastAsia="zh-CN" w:bidi="hi-IN"/>
        </w:rPr>
        <w:t xml:space="preserve"> </w:t>
      </w:r>
      <w:r>
        <w:rPr>
          <w:rFonts w:eastAsiaTheme="minorHAnsi" w:cs="Times New Roman"/>
          <w:b/>
          <w:bCs/>
          <w:lang w:val="ru-RU" w:eastAsia="zh-CN" w:bidi="hi-IN"/>
        </w:rPr>
        <w:t>(</w:t>
      </w:r>
      <w:r>
        <w:rPr>
          <w:rFonts w:cs="Times New Roman"/>
          <w:b/>
          <w:bCs/>
          <w:lang w:val="ru-RU"/>
        </w:rPr>
        <w:t>до  5 исслед</w:t>
      </w:r>
      <w:r>
        <w:rPr>
          <w:rFonts w:cs="Times New Roman"/>
          <w:b/>
          <w:bCs/>
          <w:lang w:val="ru-RU"/>
        </w:rPr>
        <w:t xml:space="preserve">ований каждого вида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программе)</w:t>
      </w:r>
      <w:r>
        <w:rPr>
          <w:rFonts w:cs="Times New Roman"/>
          <w:b/>
          <w:bCs/>
          <w:lang w:val="ru-RU"/>
        </w:rPr>
        <w:t xml:space="preserve">: </w:t>
      </w:r>
      <w:r>
        <w:rPr>
          <w:rFonts w:cs="Times New Roman"/>
          <w:lang w:val="ru-RU"/>
        </w:rPr>
        <w:t>общеклинические, биохимические, бактериологические (в объеме</w:t>
      </w:r>
      <w:bookmarkStart w:id="5" w:name="_Hlk33517575"/>
      <w:r>
        <w:rPr>
          <w:rFonts w:eastAsiaTheme="minorHAnsi" w:cs="Times New Roman"/>
          <w:lang w:val="ru-RU"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eastAsiaTheme="minorHAnsi" w:cs="Times New Roman"/>
          <w:lang w:val="ru-RU" w:eastAsia="zh-CN" w:bidi="hi-IN"/>
        </w:rPr>
        <w:t>колипатогенную</w:t>
      </w:r>
      <w:proofErr w:type="spellEnd"/>
      <w:r>
        <w:rPr>
          <w:rFonts w:eastAsiaTheme="minorHAnsi" w:cs="Times New Roman"/>
          <w:lang w:val="ru-RU" w:eastAsia="zh-CN" w:bidi="hi-IN"/>
        </w:rPr>
        <w:t xml:space="preserve"> группу, посев на флору и чувствительность к антибиотикам) </w:t>
      </w:r>
      <w:bookmarkEnd w:id="5"/>
      <w:r>
        <w:rPr>
          <w:rFonts w:eastAsiaTheme="minorHAnsi" w:cs="Times New Roman"/>
          <w:lang w:val="ru-RU" w:eastAsia="zh-CN" w:bidi="hi-IN"/>
        </w:rPr>
        <w:t>гистологические, серологические, цитологические исследования, исс</w:t>
      </w:r>
      <w:r>
        <w:rPr>
          <w:rFonts w:eastAsiaTheme="minorHAnsi" w:cs="Times New Roman"/>
          <w:lang w:val="ru-RU" w:eastAsia="zh-CN" w:bidi="hi-IN"/>
        </w:rPr>
        <w:t>ледование гормонов щитовидной железы (Т3 общий и Т4 общий, ТТГ)- однократно</w:t>
      </w:r>
      <w:r>
        <w:rPr>
          <w:rFonts w:cs="Times New Roman"/>
          <w:lang w:val="ru-RU"/>
        </w:rPr>
        <w:t xml:space="preserve">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cs="Times New Roman"/>
        </w:rPr>
        <w:t>IgE</w:t>
      </w:r>
      <w:proofErr w:type="spellEnd"/>
      <w:r>
        <w:rPr>
          <w:rFonts w:cs="Times New Roman"/>
          <w:lang w:val="ru-RU"/>
        </w:rPr>
        <w:t xml:space="preserve">, АТ к ТПО и  ТГ, исследование методом ПЦР (кроме молекулярно-генетических) до </w:t>
      </w:r>
      <w:r>
        <w:rPr>
          <w:rFonts w:cs="Times New Roman"/>
          <w:lang w:val="ru-RU"/>
        </w:rPr>
        <w:t>5-ти исследований в сумме;</w:t>
      </w:r>
      <w:bookmarkStart w:id="6" w:name="_Hlk49425089"/>
      <w:bookmarkEnd w:id="6"/>
    </w:p>
    <w:p w14:paraId="4AEDD91B" w14:textId="77777777" w:rsidR="002869CF" w:rsidRPr="00C65B60" w:rsidRDefault="00C65B60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1.4. Инструментальные методы диагностики по назначению врача (</w:t>
      </w:r>
      <w:bookmarkStart w:id="7" w:name="_Hlk49347726"/>
      <w:r>
        <w:rPr>
          <w:rFonts w:cs="Times New Roman"/>
          <w:b/>
          <w:bCs/>
          <w:lang w:val="ru-RU"/>
        </w:rPr>
        <w:t xml:space="preserve">до 8 исследований всего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</w:t>
      </w:r>
      <w:bookmarkEnd w:id="7"/>
      <w:r>
        <w:rPr>
          <w:rFonts w:cs="Times New Roman"/>
          <w:b/>
          <w:bCs/>
          <w:lang w:val="ru-RU"/>
        </w:rPr>
        <w:t>):</w:t>
      </w:r>
      <w:r>
        <w:rPr>
          <w:rFonts w:cs="Times New Roman"/>
          <w:lang w:val="ru-RU"/>
        </w:rPr>
        <w:t xml:space="preserve"> </w:t>
      </w:r>
      <w:bookmarkStart w:id="8" w:name="_Hlk49263712"/>
      <w:r>
        <w:rPr>
          <w:rFonts w:cs="Times New Roman"/>
          <w:lang w:val="ru-RU"/>
        </w:rPr>
        <w:t>рентгенологические</w:t>
      </w:r>
      <w:bookmarkEnd w:id="8"/>
      <w:r>
        <w:rPr>
          <w:rFonts w:cs="Times New Roman"/>
          <w:lang w:val="ru-RU"/>
        </w:rPr>
        <w:t xml:space="preserve"> (кроме </w:t>
      </w:r>
      <w:proofErr w:type="spellStart"/>
      <w:r>
        <w:rPr>
          <w:rFonts w:cs="Times New Roman"/>
          <w:lang w:val="ru-RU"/>
        </w:rPr>
        <w:t>рентгеноконтрастных</w:t>
      </w:r>
      <w:proofErr w:type="spellEnd"/>
      <w:r>
        <w:rPr>
          <w:rFonts w:cs="Times New Roman"/>
          <w:lang w:val="ru-RU"/>
        </w:rPr>
        <w:t xml:space="preserve"> методов, исследований с функциональными пробами); ультразву</w:t>
      </w:r>
      <w:r>
        <w:rPr>
          <w:rFonts w:cs="Times New Roman"/>
          <w:lang w:val="ru-RU"/>
        </w:rPr>
        <w:t xml:space="preserve">ковые исследования (кроме пункций под УЗ экранированием), </w:t>
      </w:r>
      <w:proofErr w:type="spellStart"/>
      <w:r>
        <w:rPr>
          <w:rFonts w:cs="Times New Roman"/>
          <w:lang w:val="ru-RU"/>
        </w:rPr>
        <w:t>нейросонографи</w:t>
      </w:r>
      <w:proofErr w:type="spellEnd"/>
      <w:r>
        <w:rPr>
          <w:rFonts w:cs="Times New Roman"/>
          <w:lang w:val="ru-RU"/>
        </w:rPr>
        <w:t xml:space="preserve">; ЭКГ, ЭЭГ, исследование функции внешнего дыхания; </w:t>
      </w:r>
    </w:p>
    <w:p w14:paraId="21AEC0F2" w14:textId="77777777" w:rsidR="002869CF" w:rsidRDefault="00C65B60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ЭХО-КГ, </w:t>
      </w:r>
      <w:proofErr w:type="spellStart"/>
      <w:r>
        <w:rPr>
          <w:rFonts w:cs="Times New Roman"/>
          <w:lang w:val="ru-RU"/>
        </w:rPr>
        <w:t>холтеровское</w:t>
      </w:r>
      <w:proofErr w:type="spellEnd"/>
      <w:r>
        <w:rPr>
          <w:rFonts w:cs="Times New Roman"/>
          <w:lang w:val="ru-RU"/>
        </w:rPr>
        <w:t xml:space="preserve"> мониторирование, суточное мониторирование АД – однократно за период годового прикрепления;</w:t>
      </w:r>
    </w:p>
    <w:p w14:paraId="482CB91D" w14:textId="77777777" w:rsidR="002869CF" w:rsidRPr="00C65B60" w:rsidRDefault="00C65B60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1.5. Общие манипуляц</w:t>
      </w:r>
      <w:r>
        <w:rPr>
          <w:rFonts w:cs="Times New Roman"/>
          <w:b/>
          <w:bCs/>
          <w:lang w:val="ru-RU"/>
        </w:rPr>
        <w:t>ии и процедуры, кроме курсовых процедур:</w:t>
      </w:r>
      <w:r>
        <w:rPr>
          <w:rFonts w:cs="Times New Roman"/>
          <w:lang w:val="ru-RU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76C66606" w14:textId="77777777" w:rsidR="002869CF" w:rsidRPr="00C65B60" w:rsidRDefault="00C65B60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1.6. Физиотерапевтическое лечение:</w:t>
      </w:r>
      <w:r>
        <w:rPr>
          <w:rFonts w:cs="Times New Roman"/>
          <w:lang w:val="ru-RU"/>
        </w:rPr>
        <w:t xml:space="preserve"> электролечение, светолечение, теплолечение, лазеротера</w:t>
      </w:r>
      <w:r>
        <w:rPr>
          <w:rFonts w:cs="Times New Roman"/>
          <w:lang w:val="ru-RU"/>
        </w:rPr>
        <w:t xml:space="preserve">пия, магнитотерапия, </w:t>
      </w:r>
      <w:proofErr w:type="spellStart"/>
      <w:r>
        <w:rPr>
          <w:rFonts w:cs="Times New Roman"/>
          <w:lang w:val="ru-RU"/>
        </w:rPr>
        <w:t>фонофорез</w:t>
      </w:r>
      <w:proofErr w:type="spellEnd"/>
      <w:r>
        <w:rPr>
          <w:rFonts w:cs="Times New Roman"/>
          <w:lang w:val="ru-RU"/>
        </w:rPr>
        <w:t xml:space="preserve"> – суммарно до 10 процедур за период годового прикрепления;</w:t>
      </w:r>
    </w:p>
    <w:p w14:paraId="3444E1E0" w14:textId="77777777" w:rsidR="002869CF" w:rsidRPr="00C65B60" w:rsidRDefault="00C65B60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1.7. Классический лечебный массаж в поликлинике:</w:t>
      </w:r>
      <w:r>
        <w:rPr>
          <w:rFonts w:cs="Times New Roman"/>
          <w:lang w:val="ru-RU"/>
        </w:rPr>
        <w:t xml:space="preserve"> 1 курс (до 10 процедур) в течение годового прикрепления.</w:t>
      </w:r>
    </w:p>
    <w:p w14:paraId="519A2537" w14:textId="77777777" w:rsidR="002869CF" w:rsidRPr="00C65B60" w:rsidRDefault="00C65B60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lastRenderedPageBreak/>
        <w:t xml:space="preserve">1.8. Оформление медицинской документации: </w:t>
      </w:r>
      <w:bookmarkStart w:id="9" w:name="_Hlk40797591"/>
      <w:r>
        <w:rPr>
          <w:rFonts w:cs="Times New Roman"/>
          <w:lang w:val="ru-RU"/>
        </w:rPr>
        <w:t>Экспертиза трудосп</w:t>
      </w:r>
      <w:r>
        <w:rPr>
          <w:rFonts w:cs="Times New Roman"/>
          <w:lang w:val="ru-RU"/>
        </w:rPr>
        <w:t>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</w:t>
      </w:r>
      <w:r>
        <w:rPr>
          <w:rFonts w:cs="Times New Roman"/>
          <w:lang w:val="ru-RU"/>
        </w:rPr>
        <w:t>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21929CD4" w14:textId="77777777" w:rsidR="002869CF" w:rsidRDefault="002869CF">
      <w:pPr>
        <w:jc w:val="both"/>
        <w:rPr>
          <w:rFonts w:cs="Times New Roman"/>
          <w:lang w:val="ru-RU"/>
        </w:rPr>
      </w:pPr>
    </w:p>
    <w:p w14:paraId="10972F6F" w14:textId="77777777" w:rsidR="002869CF" w:rsidRPr="00C65B60" w:rsidRDefault="00C65B60">
      <w:pPr>
        <w:pStyle w:val="af0"/>
        <w:numPr>
          <w:ilvl w:val="0"/>
          <w:numId w:val="2"/>
        </w:num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ПОМОЩЬ НА ДОМУ ПО ОСТРОМУ ЗАБОЛЕВАНИЮ:</w:t>
      </w:r>
    </w:p>
    <w:p w14:paraId="13037491" w14:textId="77777777" w:rsidR="002869CF" w:rsidRDefault="00C65B60">
      <w:pPr>
        <w:pStyle w:val="af0"/>
        <w:ind w:left="0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Помощь</w:t>
      </w:r>
      <w:r>
        <w:rPr>
          <w:rFonts w:cs="Times New Roman"/>
          <w:b/>
          <w:bCs/>
          <w:lang w:val="ru-RU"/>
        </w:rPr>
        <w:t xml:space="preserve"> на дому по острому заболеванию оказывается не более 5 раз за период прикрепления </w:t>
      </w:r>
      <w:r>
        <w:rPr>
          <w:rFonts w:cs="Times New Roman"/>
          <w:lang w:val="ru-RU"/>
        </w:rPr>
        <w:t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</w:t>
      </w:r>
      <w:r>
        <w:rPr>
          <w:rFonts w:cs="Times New Roman"/>
          <w:lang w:val="ru-RU"/>
        </w:rPr>
        <w:t xml:space="preserve">ызов </w:t>
      </w:r>
      <w:r>
        <w:rPr>
          <w:rFonts w:cs="Times New Roman"/>
          <w:b/>
          <w:lang w:val="ru-RU"/>
        </w:rPr>
        <w:t>дежурного</w:t>
      </w:r>
      <w:r>
        <w:rPr>
          <w:rFonts w:cs="Times New Roman"/>
          <w:lang w:val="ru-RU"/>
        </w:rPr>
        <w:t xml:space="preserve">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cs="Times New Roman"/>
          <w:b/>
          <w:bCs/>
          <w:lang w:val="ru-RU"/>
        </w:rPr>
        <w:t xml:space="preserve"> </w:t>
      </w:r>
    </w:p>
    <w:p w14:paraId="069B9DD8" w14:textId="77777777" w:rsidR="002869CF" w:rsidRDefault="00C65B60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Выезд педиатра на дом не предусматривает оказание скорой и неотложной помощи</w:t>
      </w:r>
      <w:bookmarkStart w:id="10" w:name="_Hlk49346491"/>
      <w:bookmarkEnd w:id="10"/>
    </w:p>
    <w:p w14:paraId="1B031FAB" w14:textId="77777777" w:rsidR="002869CF" w:rsidRDefault="002869CF">
      <w:pPr>
        <w:jc w:val="both"/>
        <w:rPr>
          <w:rFonts w:cs="Times New Roman"/>
          <w:lang w:val="ru-RU"/>
        </w:rPr>
      </w:pPr>
    </w:p>
    <w:p w14:paraId="61E29F70" w14:textId="77777777" w:rsidR="002869CF" w:rsidRPr="00C65B60" w:rsidRDefault="00C65B60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>
        <w:rPr>
          <w:rFonts w:cs="Times New Roman"/>
          <w:b/>
          <w:bCs/>
          <w:iCs/>
          <w:lang w:val="ru-RU"/>
        </w:rPr>
        <w:t>ПЛАНО</w:t>
      </w:r>
      <w:r>
        <w:rPr>
          <w:rFonts w:cs="Times New Roman"/>
          <w:b/>
          <w:bCs/>
          <w:iCs/>
          <w:lang w:val="ru-RU"/>
        </w:rPr>
        <w:t>ВЫЕ И ПРОФИЛАКТИЧЕСКИЕ МЕДИЦИНСКИЕ УСЛУГИ:</w:t>
      </w:r>
    </w:p>
    <w:p w14:paraId="4E0B6DFE" w14:textId="77777777" w:rsidR="002869CF" w:rsidRDefault="00C65B60">
      <w:pPr>
        <w:pStyle w:val="af0"/>
        <w:numPr>
          <w:ilvl w:val="1"/>
          <w:numId w:val="2"/>
        </w:numPr>
        <w:tabs>
          <w:tab w:val="left" w:pos="0"/>
        </w:tabs>
        <w:jc w:val="both"/>
        <w:rPr>
          <w:rFonts w:cs="Times New Roman"/>
          <w:bCs/>
          <w:iCs/>
          <w:lang w:val="ru-RU"/>
        </w:rPr>
      </w:pPr>
      <w:r>
        <w:rPr>
          <w:rFonts w:cs="Times New Roman"/>
          <w:bCs/>
          <w:iCs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</w:t>
      </w:r>
      <w:r>
        <w:rPr>
          <w:rFonts w:cs="Times New Roman"/>
          <w:bCs/>
          <w:iCs/>
          <w:lang w:val="ru-RU"/>
        </w:rPr>
        <w:t>ства по медицинским показаниям и назначению врача в поликлинике. При наличии медицинских противопоказаний вакцинация проводится по индивидуальному календарю прививок.</w:t>
      </w:r>
    </w:p>
    <w:p w14:paraId="27878F1A" w14:textId="77777777" w:rsidR="002869CF" w:rsidRDefault="002869CF">
      <w:pPr>
        <w:pStyle w:val="af0"/>
        <w:numPr>
          <w:ilvl w:val="0"/>
          <w:numId w:val="1"/>
        </w:numPr>
        <w:jc w:val="both"/>
        <w:rPr>
          <w:rFonts w:cs="Times New Roman"/>
          <w:b/>
          <w:bCs/>
          <w:vanish/>
          <w:lang w:val="ru-RU"/>
        </w:rPr>
      </w:pPr>
    </w:p>
    <w:p w14:paraId="1689AC85" w14:textId="77777777" w:rsidR="002869CF" w:rsidRDefault="00C65B60">
      <w:pPr>
        <w:pStyle w:val="af0"/>
        <w:numPr>
          <w:ilvl w:val="1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Регулярные профилактические медицинские осмотры врачом педиатром на первом месяце жизни </w:t>
      </w:r>
      <w:r>
        <w:rPr>
          <w:rFonts w:cs="Times New Roman"/>
          <w:b/>
          <w:bCs/>
          <w:lang w:val="ru-RU"/>
        </w:rPr>
        <w:t>Пациента на дому, далее- в поликлинике.</w:t>
      </w:r>
    </w:p>
    <w:p w14:paraId="3AAC1626" w14:textId="77777777" w:rsidR="002869CF" w:rsidRDefault="00C65B60">
      <w:pPr>
        <w:ind w:left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График медицинских профилактических осмотров врача педиатра:</w:t>
      </w:r>
    </w:p>
    <w:tbl>
      <w:tblPr>
        <w:tblStyle w:val="afa"/>
        <w:tblW w:w="9214" w:type="dxa"/>
        <w:tblInd w:w="-5" w:type="dxa"/>
        <w:tblLook w:val="04A0" w:firstRow="1" w:lastRow="0" w:firstColumn="1" w:lastColumn="0" w:noHBand="0" w:noVBand="1"/>
      </w:tblPr>
      <w:tblGrid>
        <w:gridCol w:w="3587"/>
        <w:gridCol w:w="2077"/>
        <w:gridCol w:w="3550"/>
      </w:tblGrid>
      <w:tr w:rsidR="002869CF" w14:paraId="49A25EA9" w14:textId="77777777">
        <w:tc>
          <w:tcPr>
            <w:tcW w:w="3587" w:type="dxa"/>
            <w:shd w:val="clear" w:color="auto" w:fill="auto"/>
          </w:tcPr>
          <w:p w14:paraId="76DA939B" w14:textId="77777777" w:rsidR="002869CF" w:rsidRDefault="00C65B60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2077" w:type="dxa"/>
            <w:shd w:val="clear" w:color="auto" w:fill="auto"/>
          </w:tcPr>
          <w:p w14:paraId="3A5D9F6A" w14:textId="77777777" w:rsidR="002869CF" w:rsidRDefault="00C65B60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Патронаж</w:t>
            </w:r>
          </w:p>
        </w:tc>
        <w:tc>
          <w:tcPr>
            <w:tcW w:w="3550" w:type="dxa"/>
            <w:shd w:val="clear" w:color="auto" w:fill="auto"/>
          </w:tcPr>
          <w:p w14:paraId="34B973F5" w14:textId="77777777" w:rsidR="002869CF" w:rsidRDefault="00C65B60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Место проведения</w:t>
            </w:r>
          </w:p>
        </w:tc>
      </w:tr>
      <w:tr w:rsidR="002869CF" w14:paraId="11627CB3" w14:textId="77777777">
        <w:tc>
          <w:tcPr>
            <w:tcW w:w="3587" w:type="dxa"/>
            <w:shd w:val="clear" w:color="auto" w:fill="auto"/>
          </w:tcPr>
          <w:p w14:paraId="75165F5E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первом месяце жизни</w:t>
            </w:r>
          </w:p>
        </w:tc>
        <w:tc>
          <w:tcPr>
            <w:tcW w:w="2077" w:type="dxa"/>
            <w:shd w:val="clear" w:color="auto" w:fill="auto"/>
          </w:tcPr>
          <w:p w14:paraId="7655A184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10 дней</w:t>
            </w:r>
          </w:p>
        </w:tc>
        <w:tc>
          <w:tcPr>
            <w:tcW w:w="3550" w:type="dxa"/>
            <w:shd w:val="clear" w:color="auto" w:fill="auto"/>
          </w:tcPr>
          <w:p w14:paraId="4E223545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дому</w:t>
            </w:r>
            <w:r>
              <w:rPr>
                <w:rFonts w:cs="Times New Roman"/>
              </w:rPr>
              <w:t xml:space="preserve"> </w:t>
            </w:r>
          </w:p>
        </w:tc>
      </w:tr>
      <w:tr w:rsidR="002869CF" w14:paraId="1900CA3E" w14:textId="77777777">
        <w:tc>
          <w:tcPr>
            <w:tcW w:w="3587" w:type="dxa"/>
            <w:shd w:val="clear" w:color="auto" w:fill="auto"/>
          </w:tcPr>
          <w:p w14:paraId="0A569055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1 месяца до 1 года</w:t>
            </w:r>
          </w:p>
        </w:tc>
        <w:tc>
          <w:tcPr>
            <w:tcW w:w="2077" w:type="dxa"/>
            <w:shd w:val="clear" w:color="auto" w:fill="auto"/>
          </w:tcPr>
          <w:p w14:paraId="35EBD449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месяц</w:t>
            </w:r>
          </w:p>
        </w:tc>
        <w:tc>
          <w:tcPr>
            <w:tcW w:w="3550" w:type="dxa"/>
            <w:shd w:val="clear" w:color="auto" w:fill="auto"/>
          </w:tcPr>
          <w:p w14:paraId="333BD255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поликлинике</w:t>
            </w:r>
            <w:r>
              <w:rPr>
                <w:rFonts w:cs="Times New Roman"/>
              </w:rPr>
              <w:t xml:space="preserve"> </w:t>
            </w:r>
          </w:p>
        </w:tc>
      </w:tr>
    </w:tbl>
    <w:p w14:paraId="4E5B6B50" w14:textId="77777777" w:rsidR="002869CF" w:rsidRDefault="002869CF">
      <w:pPr>
        <w:ind w:left="709"/>
        <w:jc w:val="both"/>
        <w:rPr>
          <w:rFonts w:cs="Times New Roman"/>
          <w:lang w:val="ru-RU"/>
        </w:rPr>
      </w:pPr>
    </w:p>
    <w:p w14:paraId="2430BE25" w14:textId="77777777" w:rsidR="002869CF" w:rsidRDefault="00C65B60">
      <w:pPr>
        <w:numPr>
          <w:ilvl w:val="1"/>
          <w:numId w:val="2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мероприятия согласно приказу МЗ РФ 514 н от 10.08.2017г.</w:t>
      </w:r>
    </w:p>
    <w:p w14:paraId="7CFB625C" w14:textId="77777777" w:rsidR="002869CF" w:rsidRDefault="00C65B60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«О порядке проведения профилактических медицинских осмотров несовершеннолетних)» проводятся в поликлинике:</w:t>
      </w:r>
    </w:p>
    <w:p w14:paraId="52F96A38" w14:textId="77777777" w:rsidR="002869CF" w:rsidRDefault="002869CF">
      <w:pPr>
        <w:jc w:val="both"/>
        <w:rPr>
          <w:rFonts w:cs="Times New Roman"/>
          <w:lang w:val="ru-RU"/>
        </w:rPr>
      </w:pPr>
    </w:p>
    <w:tbl>
      <w:tblPr>
        <w:tblStyle w:val="afa"/>
        <w:tblW w:w="9289" w:type="dxa"/>
        <w:tblInd w:w="56" w:type="dxa"/>
        <w:tblLook w:val="04A0" w:firstRow="1" w:lastRow="0" w:firstColumn="1" w:lastColumn="0" w:noHBand="0" w:noVBand="1"/>
      </w:tblPr>
      <w:tblGrid>
        <w:gridCol w:w="1644"/>
        <w:gridCol w:w="2700"/>
        <w:gridCol w:w="2614"/>
        <w:gridCol w:w="2331"/>
      </w:tblGrid>
      <w:tr w:rsidR="002869CF" w14:paraId="13F16737" w14:textId="77777777">
        <w:tc>
          <w:tcPr>
            <w:tcW w:w="1643" w:type="dxa"/>
            <w:shd w:val="clear" w:color="auto" w:fill="auto"/>
          </w:tcPr>
          <w:p w14:paraId="456CB77E" w14:textId="77777777" w:rsidR="002869CF" w:rsidRDefault="00C65B6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700" w:type="dxa"/>
            <w:shd w:val="clear" w:color="auto" w:fill="auto"/>
          </w:tcPr>
          <w:p w14:paraId="76C82BBF" w14:textId="77777777" w:rsidR="002869CF" w:rsidRDefault="00C65B6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Осмотр врачами специалистами</w:t>
            </w:r>
          </w:p>
        </w:tc>
        <w:tc>
          <w:tcPr>
            <w:tcW w:w="2614" w:type="dxa"/>
            <w:shd w:val="clear" w:color="auto" w:fill="auto"/>
          </w:tcPr>
          <w:p w14:paraId="78432975" w14:textId="77777777" w:rsidR="002869CF" w:rsidRDefault="00C65B6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Инструментальные 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обследования</w:t>
            </w:r>
          </w:p>
        </w:tc>
        <w:tc>
          <w:tcPr>
            <w:tcW w:w="2331" w:type="dxa"/>
            <w:shd w:val="clear" w:color="auto" w:fill="auto"/>
          </w:tcPr>
          <w:p w14:paraId="439A5D12" w14:textId="77777777" w:rsidR="002869CF" w:rsidRDefault="00C65B6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Лабораторные исследования</w:t>
            </w:r>
          </w:p>
        </w:tc>
      </w:tr>
      <w:tr w:rsidR="002869CF" w14:paraId="7D11D0C4" w14:textId="77777777">
        <w:tc>
          <w:tcPr>
            <w:tcW w:w="1643" w:type="dxa"/>
            <w:shd w:val="clear" w:color="auto" w:fill="auto"/>
          </w:tcPr>
          <w:p w14:paraId="2F115D22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месяц</w:t>
            </w:r>
          </w:p>
        </w:tc>
        <w:tc>
          <w:tcPr>
            <w:tcW w:w="2700" w:type="dxa"/>
            <w:shd w:val="clear" w:color="auto" w:fill="auto"/>
          </w:tcPr>
          <w:p w14:paraId="482EA503" w14:textId="77777777" w:rsidR="002869CF" w:rsidRDefault="00C65B60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Детский хирург</w:t>
            </w:r>
          </w:p>
          <w:p w14:paraId="407D3EC1" w14:textId="77777777" w:rsidR="002869CF" w:rsidRDefault="00C65B60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Офтальмолог</w:t>
            </w:r>
          </w:p>
          <w:p w14:paraId="1FDD43B6" w14:textId="77777777" w:rsidR="002869CF" w:rsidRDefault="00C65B60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Невролог</w:t>
            </w:r>
          </w:p>
          <w:p w14:paraId="067B6F8B" w14:textId="77777777" w:rsidR="002869CF" w:rsidRDefault="00C65B60">
            <w:pPr>
              <w:suppressAutoHyphens w:val="0"/>
              <w:rPr>
                <w:rFonts w:cs="Times New Roman"/>
                <w:i/>
                <w:iCs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Стоматолог</w:t>
            </w:r>
          </w:p>
        </w:tc>
        <w:tc>
          <w:tcPr>
            <w:tcW w:w="2614" w:type="dxa"/>
            <w:shd w:val="clear" w:color="auto" w:fill="auto"/>
          </w:tcPr>
          <w:p w14:paraId="4872D37B" w14:textId="77777777" w:rsidR="002869CF" w:rsidRDefault="00C65B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УЗИ органов брюшной полости, УЗИ почек </w:t>
            </w:r>
          </w:p>
          <w:p w14:paraId="7827E10F" w14:textId="77777777" w:rsidR="002869CF" w:rsidRDefault="00C65B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УЗИ сердца, </w:t>
            </w:r>
          </w:p>
          <w:p w14:paraId="2CF1F250" w14:textId="77777777" w:rsidR="002869CF" w:rsidRDefault="00C65B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УЗИ тазобедренных суставов,</w:t>
            </w:r>
          </w:p>
          <w:p w14:paraId="58E9B643" w14:textId="77777777" w:rsidR="002869CF" w:rsidRDefault="00C65B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УЗИ головного мозга (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нейросонография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331" w:type="dxa"/>
            <w:shd w:val="clear" w:color="auto" w:fill="auto"/>
          </w:tcPr>
          <w:p w14:paraId="190201F5" w14:textId="77777777" w:rsidR="002869CF" w:rsidRDefault="002869CF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2869CF" w:rsidRPr="00C65B60" w14:paraId="1E0AFEC2" w14:textId="77777777">
        <w:tc>
          <w:tcPr>
            <w:tcW w:w="1643" w:type="dxa"/>
            <w:shd w:val="clear" w:color="auto" w:fill="auto"/>
          </w:tcPr>
          <w:p w14:paraId="2F82FB52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 месяца</w:t>
            </w:r>
          </w:p>
        </w:tc>
        <w:tc>
          <w:tcPr>
            <w:tcW w:w="2700" w:type="dxa"/>
            <w:shd w:val="clear" w:color="auto" w:fill="auto"/>
          </w:tcPr>
          <w:p w14:paraId="4EF0460A" w14:textId="77777777" w:rsidR="002869CF" w:rsidRDefault="002869CF">
            <w:pPr>
              <w:suppressAutoHyphens w:val="0"/>
              <w:jc w:val="center"/>
              <w:rPr>
                <w:rStyle w:val="a3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72BBD1E2" w14:textId="77777777" w:rsidR="002869CF" w:rsidRDefault="002869CF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2A6FCCA7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Общий анализ крови, </w:t>
            </w:r>
            <w:r>
              <w:rPr>
                <w:rFonts w:cs="Times New Roman"/>
                <w:sz w:val="22"/>
                <w:szCs w:val="22"/>
                <w:lang w:val="ru-RU"/>
              </w:rPr>
              <w:t>Общий анализ мочи</w:t>
            </w:r>
          </w:p>
        </w:tc>
      </w:tr>
      <w:tr w:rsidR="002869CF" w14:paraId="5D4F088C" w14:textId="77777777">
        <w:tc>
          <w:tcPr>
            <w:tcW w:w="1643" w:type="dxa"/>
            <w:shd w:val="clear" w:color="auto" w:fill="auto"/>
          </w:tcPr>
          <w:p w14:paraId="26DC1505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 месяца</w:t>
            </w:r>
          </w:p>
        </w:tc>
        <w:tc>
          <w:tcPr>
            <w:tcW w:w="2700" w:type="dxa"/>
            <w:shd w:val="clear" w:color="auto" w:fill="auto"/>
          </w:tcPr>
          <w:p w14:paraId="641F31AA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Травматолог-ортопед</w:t>
            </w:r>
          </w:p>
        </w:tc>
        <w:tc>
          <w:tcPr>
            <w:tcW w:w="2614" w:type="dxa"/>
            <w:shd w:val="clear" w:color="auto" w:fill="auto"/>
          </w:tcPr>
          <w:p w14:paraId="1BC1203A" w14:textId="77777777" w:rsidR="002869CF" w:rsidRDefault="002869CF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5AFDFFE6" w14:textId="77777777" w:rsidR="002869CF" w:rsidRDefault="002869CF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2869CF" w14:paraId="13EDEDEB" w14:textId="77777777">
        <w:trPr>
          <w:trHeight w:val="1501"/>
        </w:trPr>
        <w:tc>
          <w:tcPr>
            <w:tcW w:w="1643" w:type="dxa"/>
            <w:shd w:val="clear" w:color="auto" w:fill="auto"/>
          </w:tcPr>
          <w:p w14:paraId="3C07D593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 месяцев</w:t>
            </w:r>
          </w:p>
        </w:tc>
        <w:tc>
          <w:tcPr>
            <w:tcW w:w="2700" w:type="dxa"/>
            <w:shd w:val="clear" w:color="auto" w:fill="auto"/>
          </w:tcPr>
          <w:p w14:paraId="139945C4" w14:textId="77777777" w:rsidR="002869CF" w:rsidRDefault="00C65B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Отоларинголог</w:t>
            </w:r>
          </w:p>
          <w:p w14:paraId="7A16301D" w14:textId="77777777" w:rsidR="002869CF" w:rsidRDefault="00C65B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Невролог</w:t>
            </w:r>
          </w:p>
          <w:p w14:paraId="4040C66A" w14:textId="77777777" w:rsidR="002869CF" w:rsidRDefault="00C65B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Детский хирург</w:t>
            </w:r>
          </w:p>
          <w:p w14:paraId="1008B058" w14:textId="77777777" w:rsidR="002869CF" w:rsidRDefault="00C65B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Офтальмолог</w:t>
            </w:r>
          </w:p>
          <w:p w14:paraId="3861DFA9" w14:textId="77777777" w:rsidR="002869CF" w:rsidRDefault="00C65B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Травматолог-ортопед</w:t>
            </w:r>
          </w:p>
        </w:tc>
        <w:tc>
          <w:tcPr>
            <w:tcW w:w="2614" w:type="dxa"/>
            <w:shd w:val="clear" w:color="auto" w:fill="auto"/>
          </w:tcPr>
          <w:p w14:paraId="1DCE1902" w14:textId="77777777" w:rsidR="002869CF" w:rsidRDefault="002869CF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06A22790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Общий анализ крови Общий анализ мочи</w:t>
            </w:r>
          </w:p>
          <w:p w14:paraId="15D47DE1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ЭКГ</w:t>
            </w:r>
          </w:p>
        </w:tc>
      </w:tr>
    </w:tbl>
    <w:p w14:paraId="29CD074C" w14:textId="77777777" w:rsidR="002869CF" w:rsidRDefault="002869CF">
      <w:pPr>
        <w:jc w:val="both"/>
        <w:rPr>
          <w:rFonts w:cs="Times New Roman"/>
          <w:lang w:val="ru-RU"/>
        </w:rPr>
      </w:pPr>
    </w:p>
    <w:p w14:paraId="399DA78E" w14:textId="77777777" w:rsidR="002869CF" w:rsidRDefault="002869CF">
      <w:pPr>
        <w:ind w:left="709"/>
        <w:jc w:val="both"/>
        <w:rPr>
          <w:rFonts w:cs="Times New Roman"/>
          <w:lang w:val="ru-RU"/>
        </w:rPr>
      </w:pPr>
    </w:p>
    <w:p w14:paraId="7031CE38" w14:textId="77777777" w:rsidR="002869CF" w:rsidRDefault="00C65B60">
      <w:pPr>
        <w:ind w:left="709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Календарь вакцинопрофилактики</w:t>
      </w:r>
    </w:p>
    <w:tbl>
      <w:tblPr>
        <w:tblStyle w:val="afa"/>
        <w:tblW w:w="9260" w:type="dxa"/>
        <w:tblInd w:w="85" w:type="dxa"/>
        <w:tblLook w:val="04A0" w:firstRow="1" w:lastRow="0" w:firstColumn="1" w:lastColumn="0" w:noHBand="0" w:noVBand="1"/>
      </w:tblPr>
      <w:tblGrid>
        <w:gridCol w:w="3170"/>
        <w:gridCol w:w="6090"/>
      </w:tblGrid>
      <w:tr w:rsidR="002869CF" w14:paraId="57DFA656" w14:textId="77777777">
        <w:tc>
          <w:tcPr>
            <w:tcW w:w="3170" w:type="dxa"/>
            <w:shd w:val="clear" w:color="auto" w:fill="auto"/>
          </w:tcPr>
          <w:p w14:paraId="41C1402A" w14:textId="77777777" w:rsidR="002869CF" w:rsidRDefault="00C65B60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Категории и возраст граждан, подлежащих </w:t>
            </w:r>
            <w:r>
              <w:rPr>
                <w:rFonts w:cs="Times New Roman"/>
                <w:b/>
                <w:bCs/>
                <w:lang w:val="ru-RU"/>
              </w:rPr>
              <w:t>обязательной вакцинации</w:t>
            </w:r>
          </w:p>
        </w:tc>
        <w:tc>
          <w:tcPr>
            <w:tcW w:w="6089" w:type="dxa"/>
            <w:shd w:val="clear" w:color="auto" w:fill="auto"/>
          </w:tcPr>
          <w:p w14:paraId="2DC774FC" w14:textId="77777777" w:rsidR="002869CF" w:rsidRDefault="00C65B60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Наименование профилактической вакцины</w:t>
            </w:r>
          </w:p>
        </w:tc>
      </w:tr>
      <w:tr w:rsidR="002869CF" w:rsidRPr="00C65B60" w14:paraId="3E9D4156" w14:textId="77777777">
        <w:trPr>
          <w:trHeight w:val="421"/>
        </w:trPr>
        <w:tc>
          <w:tcPr>
            <w:tcW w:w="3170" w:type="dxa"/>
            <w:shd w:val="clear" w:color="auto" w:fill="auto"/>
          </w:tcPr>
          <w:p w14:paraId="39FD1353" w14:textId="77777777" w:rsidR="002869CF" w:rsidRDefault="00C65B60">
            <w:pPr>
              <w:pStyle w:val="af1"/>
              <w:spacing w:before="280" w:beforeAutospacing="0" w:after="280" w:afterAutospacing="0"/>
              <w:jc w:val="both"/>
            </w:pPr>
            <w:r>
              <w:t>1 месяц</w:t>
            </w:r>
          </w:p>
        </w:tc>
        <w:tc>
          <w:tcPr>
            <w:tcW w:w="6089" w:type="dxa"/>
            <w:shd w:val="clear" w:color="auto" w:fill="auto"/>
          </w:tcPr>
          <w:p w14:paraId="3CDB2813" w14:textId="77777777" w:rsidR="002869CF" w:rsidRDefault="00C65B60">
            <w:pPr>
              <w:pStyle w:val="af1"/>
              <w:spacing w:before="280" w:beforeAutospacing="0" w:after="280" w:afterAutospacing="0"/>
            </w:pPr>
            <w:r>
              <w:t>Вторая вакцинация против </w:t>
            </w:r>
            <w:r>
              <w:rPr>
                <w:rStyle w:val="a4"/>
              </w:rPr>
              <w:t>гепатита В</w:t>
            </w:r>
          </w:p>
        </w:tc>
      </w:tr>
      <w:tr w:rsidR="002869CF" w:rsidRPr="00C65B60" w14:paraId="59F96327" w14:textId="77777777">
        <w:tc>
          <w:tcPr>
            <w:tcW w:w="3170" w:type="dxa"/>
            <w:shd w:val="clear" w:color="auto" w:fill="auto"/>
          </w:tcPr>
          <w:p w14:paraId="31E05151" w14:textId="77777777" w:rsidR="002869CF" w:rsidRDefault="00C65B60">
            <w:pPr>
              <w:pStyle w:val="af1"/>
              <w:spacing w:before="280" w:beforeAutospacing="0" w:after="280" w:afterAutospacing="0"/>
              <w:jc w:val="both"/>
            </w:pPr>
            <w:r>
              <w:t>2 месяца</w:t>
            </w:r>
          </w:p>
        </w:tc>
        <w:tc>
          <w:tcPr>
            <w:tcW w:w="6089" w:type="dxa"/>
            <w:shd w:val="clear" w:color="auto" w:fill="auto"/>
          </w:tcPr>
          <w:p w14:paraId="059C5870" w14:textId="77777777" w:rsidR="002869CF" w:rsidRDefault="00C65B60">
            <w:pPr>
              <w:pStyle w:val="af1"/>
              <w:spacing w:before="280" w:beforeAutospacing="0" w:after="280" w:afterAutospacing="0"/>
            </w:pPr>
            <w:r>
              <w:t xml:space="preserve">Первая вакцинация против </w:t>
            </w:r>
            <w:r>
              <w:rPr>
                <w:b/>
                <w:bCs/>
              </w:rPr>
              <w:t>пневмококковой инфекции</w:t>
            </w:r>
          </w:p>
        </w:tc>
      </w:tr>
      <w:tr w:rsidR="002869CF" w:rsidRPr="00C65B60" w14:paraId="44C03264" w14:textId="77777777">
        <w:tc>
          <w:tcPr>
            <w:tcW w:w="3170" w:type="dxa"/>
            <w:shd w:val="clear" w:color="auto" w:fill="auto"/>
          </w:tcPr>
          <w:p w14:paraId="4F5DBE49" w14:textId="77777777" w:rsidR="002869CF" w:rsidRDefault="00C65B60">
            <w:pPr>
              <w:pStyle w:val="af1"/>
              <w:spacing w:before="280" w:beforeAutospacing="0" w:after="280" w:afterAutospacing="0"/>
              <w:jc w:val="both"/>
            </w:pPr>
            <w:r>
              <w:t>3 месяца</w:t>
            </w:r>
          </w:p>
        </w:tc>
        <w:tc>
          <w:tcPr>
            <w:tcW w:w="6089" w:type="dxa"/>
            <w:shd w:val="clear" w:color="auto" w:fill="auto"/>
          </w:tcPr>
          <w:p w14:paraId="5A59DEAB" w14:textId="77777777" w:rsidR="002869CF" w:rsidRDefault="00C65B60">
            <w:pPr>
              <w:pStyle w:val="af1"/>
              <w:spacing w:before="280" w:beforeAutospacing="0" w:after="280" w:afterAutospacing="0"/>
            </w:pPr>
            <w:r>
              <w:t>Первая вакцинация против </w:t>
            </w:r>
            <w:r>
              <w:rPr>
                <w:rStyle w:val="a4"/>
              </w:rPr>
              <w:t>коклюша</w:t>
            </w:r>
            <w:r>
              <w:t>, </w:t>
            </w:r>
            <w:r>
              <w:rPr>
                <w:rStyle w:val="a4"/>
              </w:rPr>
              <w:t>дифтерии, столбняка</w:t>
            </w:r>
            <w:r>
              <w:t xml:space="preserve"> и </w:t>
            </w:r>
            <w:r>
              <w:rPr>
                <w:rStyle w:val="a4"/>
              </w:rPr>
              <w:t>полиомиелита</w:t>
            </w:r>
          </w:p>
        </w:tc>
      </w:tr>
      <w:tr w:rsidR="002869CF" w:rsidRPr="00C65B60" w14:paraId="7659554E" w14:textId="77777777">
        <w:tc>
          <w:tcPr>
            <w:tcW w:w="3170" w:type="dxa"/>
            <w:shd w:val="clear" w:color="auto" w:fill="auto"/>
          </w:tcPr>
          <w:p w14:paraId="1C5A123A" w14:textId="77777777" w:rsidR="002869CF" w:rsidRDefault="00C65B60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4,5 </w:t>
            </w:r>
            <w:r>
              <w:rPr>
                <w:lang w:eastAsia="ar-SA"/>
              </w:rPr>
              <w:t>месяца</w:t>
            </w:r>
          </w:p>
        </w:tc>
        <w:tc>
          <w:tcPr>
            <w:tcW w:w="6089" w:type="dxa"/>
            <w:shd w:val="clear" w:color="auto" w:fill="auto"/>
          </w:tcPr>
          <w:p w14:paraId="467A0420" w14:textId="77777777" w:rsidR="002869CF" w:rsidRDefault="00C65B60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51FD1D49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пневмококковой инфекции</w:t>
            </w:r>
          </w:p>
        </w:tc>
      </w:tr>
      <w:tr w:rsidR="002869CF" w:rsidRPr="00C65B60" w14:paraId="6D2E703E" w14:textId="77777777">
        <w:tc>
          <w:tcPr>
            <w:tcW w:w="3170" w:type="dxa"/>
            <w:shd w:val="clear" w:color="auto" w:fill="auto"/>
          </w:tcPr>
          <w:p w14:paraId="5C2A7EBB" w14:textId="77777777" w:rsidR="002869CF" w:rsidRDefault="00C65B60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 месяцев</w:t>
            </w:r>
          </w:p>
          <w:p w14:paraId="654CAD43" w14:textId="77777777" w:rsidR="002869CF" w:rsidRDefault="002869CF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499FE1AB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гепатита В</w:t>
            </w:r>
            <w:r>
              <w:rPr>
                <w:rFonts w:cs="Times New Roman"/>
                <w:lang w:val="ru-RU"/>
              </w:rPr>
              <w:t> </w:t>
            </w:r>
          </w:p>
          <w:p w14:paraId="15A14067" w14:textId="77777777" w:rsidR="002869CF" w:rsidRDefault="00C65B60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66307CBE" w14:textId="77777777" w:rsidR="002869CF" w:rsidRDefault="002869CF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2869CF" w14:paraId="3B872CB3" w14:textId="77777777">
        <w:tc>
          <w:tcPr>
            <w:tcW w:w="3170" w:type="dxa"/>
            <w:shd w:val="clear" w:color="auto" w:fill="auto"/>
          </w:tcPr>
          <w:p w14:paraId="2994F7F5" w14:textId="77777777" w:rsidR="002869CF" w:rsidRDefault="00C65B60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 6 </w:t>
            </w:r>
            <w:r>
              <w:rPr>
                <w:lang w:eastAsia="ar-SA"/>
              </w:rPr>
              <w:t>месяцев</w:t>
            </w:r>
          </w:p>
        </w:tc>
        <w:tc>
          <w:tcPr>
            <w:tcW w:w="6089" w:type="dxa"/>
            <w:shd w:val="clear" w:color="auto" w:fill="auto"/>
          </w:tcPr>
          <w:p w14:paraId="52F9282D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lang w:val="ru-RU"/>
              </w:rPr>
              <w:t>гриппа</w:t>
            </w:r>
          </w:p>
        </w:tc>
      </w:tr>
      <w:tr w:rsidR="002869CF" w:rsidRPr="00C65B60" w14:paraId="006DA6F9" w14:textId="77777777">
        <w:tc>
          <w:tcPr>
            <w:tcW w:w="3170" w:type="dxa"/>
            <w:shd w:val="clear" w:color="auto" w:fill="auto"/>
          </w:tcPr>
          <w:p w14:paraId="4BCAAD83" w14:textId="77777777" w:rsidR="002869CF" w:rsidRDefault="00C65B60">
            <w:pPr>
              <w:pStyle w:val="af1"/>
              <w:spacing w:before="280" w:beforeAutospacing="0" w:after="280" w:afterAutospacing="0"/>
              <w:jc w:val="both"/>
            </w:pPr>
            <w:r>
              <w:t>12 месяцев</w:t>
            </w:r>
          </w:p>
          <w:p w14:paraId="396F564E" w14:textId="77777777" w:rsidR="002869CF" w:rsidRDefault="002869CF">
            <w:pPr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7F4EAE65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Реакция Манту, </w:t>
            </w:r>
          </w:p>
          <w:p w14:paraId="08856483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кори</w:t>
            </w:r>
            <w:r>
              <w:rPr>
                <w:rFonts w:cs="Times New Roman"/>
                <w:lang w:val="ru-RU"/>
              </w:rPr>
              <w:t>, </w:t>
            </w:r>
            <w:r>
              <w:rPr>
                <w:rFonts w:cs="Times New Roman"/>
                <w:b/>
                <w:bCs/>
                <w:lang w:val="ru-RU"/>
              </w:rPr>
              <w:t>краснухи </w:t>
            </w:r>
            <w:r>
              <w:rPr>
                <w:rFonts w:cs="Times New Roman"/>
                <w:lang w:val="ru-RU"/>
              </w:rPr>
              <w:t>и </w:t>
            </w:r>
            <w:r>
              <w:rPr>
                <w:rFonts w:cs="Times New Roman"/>
                <w:b/>
                <w:bCs/>
                <w:lang w:val="ru-RU"/>
              </w:rPr>
              <w:t>эпидемического паротита</w:t>
            </w:r>
          </w:p>
        </w:tc>
      </w:tr>
    </w:tbl>
    <w:p w14:paraId="09AB4679" w14:textId="77777777" w:rsidR="002869CF" w:rsidRDefault="00C65B60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прививки проводится только в условиях поликлиники.</w:t>
      </w:r>
    </w:p>
    <w:p w14:paraId="0ABB434A" w14:textId="77777777" w:rsidR="002869CF" w:rsidRDefault="00C65B60">
      <w:pPr>
        <w:suppressAutoHyphens w:val="0"/>
        <w:spacing w:after="160" w:line="259" w:lineRule="auto"/>
        <w:jc w:val="both"/>
        <w:rPr>
          <w:rFonts w:eastAsiaTheme="minorHAnsi" w:cs="Times New Roman"/>
          <w:lang w:val="ru-RU" w:eastAsia="en-US"/>
        </w:rPr>
      </w:pPr>
      <w:r>
        <w:rPr>
          <w:rFonts w:eastAsiaTheme="minorHAnsi" w:cs="Times New Roman"/>
          <w:lang w:val="ru-RU" w:eastAsia="en-US"/>
        </w:rPr>
        <w:t xml:space="preserve">Изменения по вакцинопрофилактике производятся согласно с </w:t>
      </w:r>
      <w:r>
        <w:rPr>
          <w:rFonts w:eastAsiaTheme="minorHAnsi" w:cs="Times New Roman"/>
          <w:lang w:val="ru-RU" w:eastAsia="en-US"/>
        </w:rPr>
        <w:t>изменениями Приказа</w:t>
      </w:r>
      <w:r>
        <w:rPr>
          <w:rFonts w:cs="Times New Roman"/>
          <w:b/>
          <w:lang w:val="ru-RU" w:eastAsia="ru-RU"/>
        </w:rPr>
        <w:t xml:space="preserve"> МЗ РФ № 125н от 21.03.2014 г.</w:t>
      </w:r>
    </w:p>
    <w:p w14:paraId="4D1116C1" w14:textId="77777777" w:rsidR="002869CF" w:rsidRDefault="00C65B60">
      <w:pPr>
        <w:tabs>
          <w:tab w:val="left" w:pos="924"/>
        </w:tabs>
        <w:rPr>
          <w:rFonts w:cs="Times New Roman"/>
          <w:lang w:val="ru-RU" w:eastAsia="en-US"/>
        </w:rPr>
      </w:pPr>
      <w:r>
        <w:rPr>
          <w:rFonts w:cs="Times New Roman"/>
          <w:b/>
          <w:bCs/>
          <w:lang w:val="ru-RU"/>
        </w:rPr>
        <w:t>Вакцинация, не проведённая</w:t>
      </w:r>
      <w:r>
        <w:rPr>
          <w:rFonts w:cs="Times New Roman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23A2DA65" w14:textId="77777777" w:rsidR="002869CF" w:rsidRDefault="002869CF">
      <w:pPr>
        <w:tabs>
          <w:tab w:val="left" w:pos="924"/>
        </w:tabs>
        <w:rPr>
          <w:rFonts w:cs="Times New Roman"/>
          <w:lang w:val="ru-RU"/>
        </w:rPr>
      </w:pPr>
    </w:p>
    <w:p w14:paraId="39A1229E" w14:textId="77777777" w:rsidR="002869CF" w:rsidRPr="00C65B60" w:rsidRDefault="00C65B60">
      <w:pPr>
        <w:numPr>
          <w:ilvl w:val="0"/>
          <w:numId w:val="2"/>
        </w:numPr>
        <w:tabs>
          <w:tab w:val="left" w:pos="0"/>
        </w:tabs>
        <w:ind w:left="0" w:firstLine="0"/>
        <w:rPr>
          <w:lang w:val="ru-RU"/>
        </w:rPr>
      </w:pPr>
      <w:r>
        <w:rPr>
          <w:rFonts w:cs="Times New Roman"/>
          <w:b/>
          <w:bCs/>
          <w:iCs/>
          <w:lang w:val="ru-RU"/>
        </w:rPr>
        <w:t>ПОРЯДОК ПРЕДОСТАВЛЕНИЯ МЕДИЦИНСКОЙ ПОМОЩИ ПО ПРОГРАММ</w:t>
      </w:r>
      <w:r>
        <w:rPr>
          <w:rFonts w:cs="Times New Roman"/>
          <w:b/>
          <w:bCs/>
          <w:iCs/>
          <w:lang w:val="ru-RU"/>
        </w:rPr>
        <w:t xml:space="preserve">Е </w:t>
      </w:r>
      <w:r>
        <w:rPr>
          <w:rFonts w:cs="Times New Roman"/>
          <w:b/>
          <w:bCs/>
          <w:lang w:val="ru-RU"/>
        </w:rPr>
        <w:t xml:space="preserve">«ДОЧКИ-СЫНОЧКИ» ОПТИМА </w:t>
      </w:r>
      <w:r>
        <w:rPr>
          <w:rFonts w:cs="Times New Roman"/>
          <w:b/>
          <w:bCs/>
          <w:iCs/>
          <w:lang w:val="ru-RU"/>
        </w:rPr>
        <w:t>ДЛЯ ДЕТЕЙ В ВОЗРАСТЕ ОТ 0 ДО 1 ЛЕТ:</w:t>
      </w:r>
    </w:p>
    <w:p w14:paraId="75B9DDA3" w14:textId="77777777" w:rsidR="002869CF" w:rsidRDefault="00C65B60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7678B909" w14:textId="77777777" w:rsidR="002869CF" w:rsidRPr="00C65B60" w:rsidRDefault="00C65B60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1" w:name="_Hlk45613450"/>
      <w:r>
        <w:rPr>
          <w:rFonts w:cs="Times New Roman"/>
          <w:lang w:val="ru-RU"/>
        </w:rPr>
        <w:t>В соответствии с Федеральным законом "Об основах охраны здоровь</w:t>
      </w:r>
      <w:r>
        <w:rPr>
          <w:rFonts w:cs="Times New Roman"/>
          <w:lang w:val="ru-RU"/>
        </w:rPr>
        <w:t>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1"/>
    </w:p>
    <w:p w14:paraId="105F942B" w14:textId="77777777" w:rsidR="002869CF" w:rsidRPr="00C65B60" w:rsidRDefault="00C65B60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Медицинские услуги ок</w:t>
      </w:r>
      <w:r>
        <w:rPr>
          <w:rFonts w:cs="Times New Roman"/>
          <w:lang w:val="ru-RU"/>
        </w:rPr>
        <w:t>азываются в соответствии с режимом работы Поликлиники с 8.00 до 22.00 без выходных.</w:t>
      </w:r>
    </w:p>
    <w:p w14:paraId="3DC3FFE0" w14:textId="77777777" w:rsidR="002869CF" w:rsidRPr="00C65B60" w:rsidRDefault="00C65B6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233C0E71" w14:textId="77777777" w:rsidR="002869CF" w:rsidRPr="00C65B60" w:rsidRDefault="00C65B60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57"/>
        <w:jc w:val="both"/>
        <w:rPr>
          <w:lang w:val="ru-RU"/>
        </w:rPr>
      </w:pPr>
      <w:r>
        <w:rPr>
          <w:rFonts w:cs="Times New Roman"/>
          <w:lang w:val="ru-RU"/>
        </w:rPr>
        <w:t>Врач - педиатр или менеджер сопровождения договора связывается с</w:t>
      </w:r>
      <w:r>
        <w:rPr>
          <w:rFonts w:cs="Times New Roman"/>
          <w:lang w:val="ru-RU"/>
        </w:rPr>
        <w:t xml:space="preserve"> Законным представителем в течении 2-3 дней с момента подписания договора и внесения денежных </w:t>
      </w:r>
      <w:r>
        <w:rPr>
          <w:rFonts w:cs="Times New Roman"/>
          <w:lang w:val="ru-RU"/>
        </w:rPr>
        <w:lastRenderedPageBreak/>
        <w:t xml:space="preserve">средств по телефону, и согласовывает дату первого патронажного посещения новорожденного. </w:t>
      </w:r>
    </w:p>
    <w:p w14:paraId="5202C543" w14:textId="77777777" w:rsidR="002869CF" w:rsidRPr="00C65B60" w:rsidRDefault="00C65B60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Запись на прием к врачу в клинику осуществляется через круглосуточный ко</w:t>
      </w:r>
      <w:r>
        <w:rPr>
          <w:rFonts w:cs="Times New Roman"/>
          <w:lang w:val="ru-RU"/>
        </w:rPr>
        <w:t xml:space="preserve">нтакт центр: +7(495) 925-88-78, через личный кабинет  на сайте </w:t>
      </w:r>
      <w:hyperlink r:id="rId5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lk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zub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</w:hyperlink>
      <w:r>
        <w:rPr>
          <w:rStyle w:val="-"/>
          <w:rFonts w:cs="Times New Roman"/>
          <w:color w:val="auto"/>
          <w:lang w:val="ru-RU"/>
        </w:rPr>
        <w:t xml:space="preserve">, </w:t>
      </w:r>
      <w:r>
        <w:rPr>
          <w:rFonts w:cs="Times New Roman"/>
          <w:lang w:val="ru-RU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polyclinika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  <w:r>
          <w:rPr>
            <w:rStyle w:val="-"/>
            <w:rFonts w:cs="Times New Roman"/>
            <w:color w:val="auto"/>
            <w:lang w:val="ru-RU"/>
          </w:rPr>
          <w:t>/</w:t>
        </w:r>
      </w:hyperlink>
      <w:r>
        <w:rPr>
          <w:rFonts w:cs="Times New Roman"/>
          <w:lang w:val="ru-RU"/>
        </w:rPr>
        <w:t xml:space="preserve">  </w:t>
      </w:r>
    </w:p>
    <w:p w14:paraId="4F568EBB" w14:textId="77777777" w:rsidR="002869CF" w:rsidRPr="00C65B60" w:rsidRDefault="00C65B60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Вызов на дом по заболеванию принимается по телефону: +7(495) 730-21-31</w:t>
      </w:r>
    </w:p>
    <w:p w14:paraId="46AE6B48" w14:textId="77777777" w:rsidR="002869CF" w:rsidRDefault="00C65B60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Прием вызовов осуществляется с 9:00 до</w:t>
      </w:r>
      <w:r>
        <w:rPr>
          <w:rFonts w:cs="Times New Roman"/>
          <w:lang w:val="ru-RU"/>
        </w:rPr>
        <w:t xml:space="preserve"> 21:00.</w:t>
      </w:r>
    </w:p>
    <w:p w14:paraId="2C5690B5" w14:textId="77777777" w:rsidR="002869CF" w:rsidRDefault="00C65B60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0FFA4AA5" w14:textId="77777777" w:rsidR="002869CF" w:rsidRDefault="00C65B60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Помощь на дому осуществляется 7 дней в неделю включая праздничные дни.</w:t>
      </w:r>
    </w:p>
    <w:p w14:paraId="100E5C15" w14:textId="77777777" w:rsidR="002869CF" w:rsidRPr="00C65B60" w:rsidRDefault="00C65B60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вызове врача на дом по заболеванию обслуж</w:t>
      </w:r>
      <w:r>
        <w:rPr>
          <w:rFonts w:cs="Times New Roman"/>
          <w:lang w:val="ru-RU"/>
        </w:rPr>
        <w:t>ивание на дому осуществляется врачом - педиатром или дежурным педиатром.</w:t>
      </w:r>
    </w:p>
    <w:p w14:paraId="11EF57B1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2603CE69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При оказании плановых услуг на дому, с Законным </w:t>
      </w:r>
      <w:r>
        <w:rPr>
          <w:color w:val="auto"/>
          <w:szCs w:val="24"/>
        </w:rPr>
        <w:t>представителем</w:t>
      </w:r>
      <w:r>
        <w:rPr>
          <w:color w:val="auto"/>
          <w:kern w:val="2"/>
          <w:szCs w:val="24"/>
        </w:rPr>
        <w:t xml:space="preserve">; </w:t>
      </w:r>
      <w:r>
        <w:rPr>
          <w:color w:val="auto"/>
          <w:szCs w:val="24"/>
        </w:rPr>
        <w:t xml:space="preserve">согласовывается: </w:t>
      </w:r>
    </w:p>
    <w:p w14:paraId="7B1252F4" w14:textId="77777777" w:rsidR="002869CF" w:rsidRDefault="00C65B60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дата и время посещения при плановом визите врача;</w:t>
      </w:r>
    </w:p>
    <w:p w14:paraId="09055F6B" w14:textId="77777777" w:rsidR="002869CF" w:rsidRPr="00C65B60" w:rsidRDefault="00C65B6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</w:t>
      </w:r>
      <w:r>
        <w:rPr>
          <w:rFonts w:cs="Times New Roman"/>
          <w:lang w:val="ru-RU"/>
        </w:rPr>
        <w:t>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Пациенту на общих основаниях по согласовани</w:t>
      </w:r>
      <w:r>
        <w:rPr>
          <w:rFonts w:cs="Times New Roman"/>
          <w:lang w:val="ru-RU"/>
        </w:rPr>
        <w:t>ю сторон в условиях Поликлиники или на дому.</w:t>
      </w:r>
    </w:p>
    <w:p w14:paraId="2E2A3A41" w14:textId="77777777" w:rsidR="002869CF" w:rsidRPr="00C65B60" w:rsidRDefault="00C65B6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250993CD" w14:textId="77777777" w:rsidR="002869CF" w:rsidRPr="00C65B60" w:rsidRDefault="00C65B6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2" w:name="__DdeLink__8341_817890463"/>
      <w:bookmarkEnd w:id="12"/>
      <w:r>
        <w:rPr>
          <w:rFonts w:cs="Times New Roman"/>
          <w:lang w:val="ru-RU"/>
        </w:rPr>
        <w:t>В случае опоздания на прием в поликли</w:t>
      </w:r>
      <w:r>
        <w:rPr>
          <w:rFonts w:cs="Times New Roman"/>
          <w:lang w:val="ru-RU"/>
        </w:rPr>
        <w:t>нику, более чем на 50% времени приема Пациент будет принят при первой возможности.</w:t>
      </w:r>
    </w:p>
    <w:p w14:paraId="7B77DE2F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</w:t>
      </w:r>
      <w:r>
        <w:rPr>
          <w:color w:val="auto"/>
          <w:szCs w:val="24"/>
        </w:rPr>
        <w:t>по сопровождению.</w:t>
      </w:r>
    </w:p>
    <w:p w14:paraId="4093B28D" w14:textId="77777777" w:rsidR="002869CF" w:rsidRPr="00C65B60" w:rsidRDefault="00C65B60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7D35A043" w14:textId="77777777" w:rsidR="002869CF" w:rsidRPr="00C65B60" w:rsidRDefault="00C65B60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врачами-специалистами при необходимости применения аппаратных методов диагностики и другого поликлинического оборудования</w:t>
      </w:r>
      <w:r>
        <w:rPr>
          <w:rFonts w:cs="Times New Roman"/>
          <w:lang w:val="ru-RU"/>
        </w:rPr>
        <w:t xml:space="preserve"> проводятся только в условиях поликлиники.</w:t>
      </w:r>
    </w:p>
    <w:p w14:paraId="0D5230C4" w14:textId="77777777" w:rsidR="002869CF" w:rsidRPr="00C65B60" w:rsidRDefault="00C65B60">
      <w:pPr>
        <w:pStyle w:val="af0"/>
        <w:numPr>
          <w:ilvl w:val="0"/>
          <w:numId w:val="4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25257D96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Плановые мероприятия, соответствующие возрасту 1, 3, 6 и 12 месяцев, входят </w:t>
      </w:r>
      <w:r>
        <w:rPr>
          <w:color w:val="auto"/>
          <w:szCs w:val="24"/>
        </w:rPr>
        <w:t>в программу обслуживания, если на момент прикрепления возраст Пациенту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</w:t>
      </w:r>
      <w:r>
        <w:rPr>
          <w:color w:val="auto"/>
          <w:szCs w:val="24"/>
        </w:rPr>
        <w:t>одились ранее (вакцинации, анализы) или при наличии противопоказаний к их проведению.</w:t>
      </w:r>
    </w:p>
    <w:p w14:paraId="2A4FA7AE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</w:t>
      </w:r>
      <w:r>
        <w:rPr>
          <w:color w:val="auto"/>
          <w:szCs w:val="24"/>
        </w:rPr>
        <w:t>уальный график.</w:t>
      </w:r>
    </w:p>
    <w:p w14:paraId="4CE07CED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</w:t>
      </w:r>
      <w:r>
        <w:rPr>
          <w:bCs/>
          <w:color w:val="auto"/>
          <w:szCs w:val="24"/>
        </w:rPr>
        <w:t>ивидуальные сроки проведения диспансерных мероприятий.</w:t>
      </w:r>
    </w:p>
    <w:p w14:paraId="5B256B36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lastRenderedPageBreak/>
        <w:t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</w:t>
      </w:r>
      <w:r>
        <w:rPr>
          <w:bCs/>
          <w:color w:val="auto"/>
          <w:szCs w:val="24"/>
        </w:rPr>
        <w:t xml:space="preserve">овья Пациента. </w:t>
      </w:r>
    </w:p>
    <w:p w14:paraId="458ECBA9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</w:t>
      </w:r>
      <w:r>
        <w:rPr>
          <w:color w:val="auto"/>
          <w:szCs w:val="24"/>
        </w:rPr>
        <w:t>до 1 года).</w:t>
      </w:r>
    </w:p>
    <w:p w14:paraId="1227F275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218D20BD" w14:textId="77777777" w:rsidR="002869CF" w:rsidRDefault="00C65B60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</w:t>
      </w:r>
      <w:r>
        <w:rPr>
          <w:color w:val="auto"/>
          <w:szCs w:val="24"/>
        </w:rPr>
        <w:t>щим Приказом МЗ РФ № 125н от 21.03.2014 г), включая оценку результатов проб, проводится только в условиях поликлиники.</w:t>
      </w:r>
    </w:p>
    <w:p w14:paraId="3E2DA8E9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78B5B999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</w:t>
      </w:r>
      <w:r>
        <w:rPr>
          <w:color w:val="auto"/>
          <w:szCs w:val="24"/>
        </w:rPr>
        <w:t>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6E9E234E" w14:textId="77777777" w:rsidR="002869CF" w:rsidRPr="00C65B60" w:rsidRDefault="00C65B6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Законный представитель Пац</w:t>
      </w:r>
      <w:r>
        <w:rPr>
          <w:rFonts w:cs="Times New Roman"/>
          <w:lang w:val="ru-RU"/>
        </w:rPr>
        <w:t xml:space="preserve">иента </w:t>
      </w:r>
      <w:r>
        <w:rPr>
          <w:rStyle w:val="a8"/>
          <w:rFonts w:cs="Times New Roman"/>
          <w:sz w:val="24"/>
          <w:szCs w:val="24"/>
          <w:lang w:val="ru-RU"/>
        </w:rPr>
        <w:t>обязан</w:t>
      </w:r>
      <w:r>
        <w:rPr>
          <w:rFonts w:cs="Times New Roman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43BD69F0" w14:textId="77777777" w:rsidR="002869CF" w:rsidRPr="00C65B60" w:rsidRDefault="00C65B6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заключении договора на медицинское обслуживание Законный представитель Пациента</w:t>
      </w:r>
    </w:p>
    <w:p w14:paraId="5495E6BD" w14:textId="77777777" w:rsidR="002869CF" w:rsidRDefault="00C65B60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обязан предоставить достоверную информацию </w:t>
      </w:r>
      <w:r>
        <w:rPr>
          <w:rFonts w:cs="Times New Roman"/>
          <w:lang w:val="ru-RU"/>
        </w:rPr>
        <w:t>о состоянии здоровья Пациента. При наличии:</w:t>
      </w:r>
    </w:p>
    <w:p w14:paraId="15C1D69A" w14:textId="77777777" w:rsidR="002869CF" w:rsidRDefault="00C65B60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</w:t>
      </w:r>
      <w:r>
        <w:rPr>
          <w:rFonts w:cs="Times New Roman"/>
          <w:lang w:val="ru-RU"/>
        </w:rPr>
        <w:t xml:space="preserve">я в раннем неонатальном периоде, анемия новорожденных, диабетическая </w:t>
      </w:r>
      <w:proofErr w:type="spellStart"/>
      <w:r>
        <w:rPr>
          <w:rFonts w:cs="Times New Roman"/>
          <w:lang w:val="ru-RU"/>
        </w:rPr>
        <w:t>фетопатия</w:t>
      </w:r>
      <w:proofErr w:type="spellEnd"/>
      <w:r>
        <w:rPr>
          <w:rFonts w:cs="Times New Roman"/>
          <w:lang w:val="ru-RU"/>
        </w:rPr>
        <w:t>, нарушение мозгового кровообращения 2-3 степени, родовая травма.</w:t>
      </w:r>
    </w:p>
    <w:p w14:paraId="485281AD" w14:textId="77777777" w:rsidR="002869CF" w:rsidRDefault="00C65B60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20459860" w14:textId="77777777" w:rsidR="002869CF" w:rsidRDefault="00C65B60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сведе</w:t>
      </w:r>
      <w:r>
        <w:rPr>
          <w:rFonts w:cs="Times New Roman"/>
          <w:lang w:val="ru-RU"/>
        </w:rPr>
        <w:t>ния о них должны присутствовать в предоставленных медицинских документах.</w:t>
      </w:r>
    </w:p>
    <w:p w14:paraId="28F35C24" w14:textId="77777777" w:rsidR="002869CF" w:rsidRPr="00C65B60" w:rsidRDefault="00C65B6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1B228C93" w14:textId="77777777" w:rsidR="002869CF" w:rsidRDefault="00C65B60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выявления патологии, указанной в перечне заболеваний, исключенных прог</w:t>
      </w:r>
      <w:r>
        <w:rPr>
          <w:rFonts w:cs="Times New Roman"/>
          <w:lang w:val="ru-RU"/>
        </w:rPr>
        <w:t>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  <w:bookmarkStart w:id="13" w:name="_Hlk33519974"/>
      <w:bookmarkEnd w:id="13"/>
    </w:p>
    <w:p w14:paraId="17779F6C" w14:textId="77777777" w:rsidR="002869CF" w:rsidRDefault="00C65B60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 выявлении патологии, указанной в п.29, дальнейшее медицинское обслуживание осуществляться в рамках подп</w:t>
      </w:r>
      <w:r>
        <w:rPr>
          <w:rFonts w:cs="Times New Roman"/>
          <w:lang w:val="ru-RU"/>
        </w:rPr>
        <w:t>исанного дополнительного соглашения о введении повышающего коэффициента или договор расторгается согласно условиям прописанных в Договоре.</w:t>
      </w:r>
    </w:p>
    <w:p w14:paraId="632BB8AA" w14:textId="77777777" w:rsidR="002869CF" w:rsidRDefault="002869CF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1F584812" w14:textId="77777777" w:rsidR="002869CF" w:rsidRPr="00C65B60" w:rsidRDefault="00C65B60">
      <w:pPr>
        <w:pStyle w:val="af0"/>
        <w:numPr>
          <w:ilvl w:val="0"/>
          <w:numId w:val="2"/>
        </w:numPr>
        <w:jc w:val="both"/>
        <w:rPr>
          <w:lang w:val="ru-RU"/>
        </w:rPr>
      </w:pPr>
      <w:bookmarkStart w:id="14" w:name="_Hlk41497534"/>
      <w:bookmarkEnd w:id="14"/>
      <w:r>
        <w:rPr>
          <w:rFonts w:cs="Times New Roman"/>
          <w:b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18D1AD1D" w14:textId="77777777" w:rsidR="002869CF" w:rsidRPr="00C65B60" w:rsidRDefault="00C65B60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b/>
          <w:lang w:val="ru-RU"/>
        </w:rPr>
        <w:t xml:space="preserve">Личный менеджер по </w:t>
      </w:r>
      <w:r>
        <w:rPr>
          <w:rFonts w:cs="Times New Roman"/>
          <w:b/>
          <w:lang w:val="ru-RU"/>
        </w:rPr>
        <w:t>сопровождению на весь срок прикрепления</w:t>
      </w:r>
    </w:p>
    <w:p w14:paraId="3EEAEB75" w14:textId="77777777" w:rsidR="002869CF" w:rsidRPr="00C65B60" w:rsidRDefault="00C65B60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iCs/>
          <w:kern w:val="2"/>
          <w:lang w:val="ru-RU"/>
        </w:rPr>
        <w:t xml:space="preserve">Прямая связь с персональным менеджером по телефону </w:t>
      </w:r>
      <w:r>
        <w:rPr>
          <w:rFonts w:cs="Times New Roman"/>
          <w:lang w:val="ru-RU"/>
        </w:rPr>
        <w:t xml:space="preserve">соответствии с графиком работы персонального менеджера </w:t>
      </w:r>
    </w:p>
    <w:p w14:paraId="5557AAA4" w14:textId="77777777" w:rsidR="002869CF" w:rsidRPr="00C65B60" w:rsidRDefault="00C65B60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b/>
          <w:bCs/>
          <w:kern w:val="2"/>
          <w:lang w:val="ru-RU"/>
        </w:rPr>
        <w:t xml:space="preserve">Плановые осмотры Пациента на дому наблюдающим врачом-педиатром до месяца </w:t>
      </w:r>
      <w:r>
        <w:rPr>
          <w:rFonts w:cs="Times New Roman"/>
          <w:kern w:val="2"/>
          <w:lang w:val="ru-RU"/>
        </w:rPr>
        <w:t xml:space="preserve">в соответствии с графиком патронажа </w:t>
      </w:r>
      <w:r>
        <w:rPr>
          <w:rFonts w:cs="Times New Roman"/>
          <w:kern w:val="2"/>
          <w:lang w:val="ru-RU"/>
        </w:rPr>
        <w:t xml:space="preserve">по возрасту. </w:t>
      </w:r>
      <w:r>
        <w:rPr>
          <w:rFonts w:cs="Times New Roman"/>
          <w:lang w:val="ru-RU"/>
        </w:rPr>
        <w:t xml:space="preserve">Ознакомительный визит наблюдающего врача-педиатра, сбор анамнеза. </w:t>
      </w:r>
      <w:r>
        <w:rPr>
          <w:rFonts w:cs="Times New Roman"/>
          <w:kern w:val="2"/>
          <w:lang w:val="ru-RU"/>
        </w:rPr>
        <w:t>Разработка индивидуальной медицинской программы и плана наблюдения.</w:t>
      </w:r>
    </w:p>
    <w:p w14:paraId="1F3A25D4" w14:textId="77777777" w:rsidR="002869CF" w:rsidRPr="00C65B60" w:rsidRDefault="00C65B60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ind w:left="283" w:hanging="283"/>
        <w:jc w:val="both"/>
        <w:rPr>
          <w:lang w:val="ru-RU"/>
        </w:rPr>
      </w:pPr>
      <w:bookmarkStart w:id="15" w:name="_Hlk414975341"/>
      <w:bookmarkEnd w:id="15"/>
      <w:r>
        <w:rPr>
          <w:rFonts w:cs="Times New Roman"/>
          <w:b/>
          <w:bCs/>
          <w:iCs/>
          <w:kern w:val="2"/>
          <w:lang w:val="ru-RU"/>
        </w:rPr>
        <w:lastRenderedPageBreak/>
        <w:t>Сестринский патронаж на первом месяце жизни (</w:t>
      </w:r>
      <w:r>
        <w:rPr>
          <w:rFonts w:cs="Times New Roman"/>
          <w:iCs/>
          <w:shd w:val="clear" w:color="auto" w:fill="FFFFFF"/>
          <w:lang w:val="ru-RU"/>
        </w:rPr>
        <w:t xml:space="preserve">Организация режима Пациента, рекомендации по выбору </w:t>
      </w:r>
      <w:proofErr w:type="spellStart"/>
      <w:r>
        <w:rPr>
          <w:rFonts w:cs="Times New Roman"/>
          <w:iCs/>
          <w:shd w:val="clear" w:color="auto" w:fill="FFFFFF"/>
          <w:lang w:val="ru-RU"/>
        </w:rPr>
        <w:t>уходовой</w:t>
      </w:r>
      <w:proofErr w:type="spellEnd"/>
      <w:r>
        <w:rPr>
          <w:rFonts w:cs="Times New Roman"/>
          <w:iCs/>
          <w:shd w:val="clear" w:color="auto" w:fill="FFFFFF"/>
          <w:lang w:val="ru-RU"/>
        </w:rPr>
        <w:t xml:space="preserve"> кос</w:t>
      </w:r>
      <w:r>
        <w:rPr>
          <w:rFonts w:cs="Times New Roman"/>
          <w:iCs/>
          <w:shd w:val="clear" w:color="auto" w:fill="FFFFFF"/>
          <w:lang w:val="ru-RU"/>
        </w:rPr>
        <w:t>метики, консультация по уходу за грудью и кормление, правила гигиенических процедур.</w:t>
      </w:r>
      <w:r>
        <w:rPr>
          <w:rFonts w:cs="Times New Roman"/>
          <w:iCs/>
          <w:kern w:val="2"/>
          <w:lang w:val="ru-RU"/>
        </w:rPr>
        <w:t>) может выполняться врачом-педиатром;</w:t>
      </w:r>
      <w:bookmarkStart w:id="16" w:name="_Hlk49266480"/>
      <w:bookmarkEnd w:id="16"/>
    </w:p>
    <w:p w14:paraId="14C9FE19" w14:textId="77777777" w:rsidR="002869CF" w:rsidRDefault="002869CF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2425D4E2" w14:textId="77777777" w:rsidR="002869CF" w:rsidRDefault="00C65B60">
      <w:pPr>
        <w:pStyle w:val="af0"/>
        <w:numPr>
          <w:ilvl w:val="0"/>
          <w:numId w:val="2"/>
        </w:num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Программой не оплачиваются следующие медицинские услуги:</w:t>
      </w:r>
    </w:p>
    <w:p w14:paraId="5A64A6BC" w14:textId="77777777" w:rsidR="002869CF" w:rsidRDefault="002869CF">
      <w:pPr>
        <w:pStyle w:val="af0"/>
        <w:ind w:left="360"/>
        <w:jc w:val="both"/>
        <w:rPr>
          <w:rFonts w:cs="Times New Roman"/>
          <w:b/>
          <w:color w:val="000000" w:themeColor="text1"/>
          <w:sz w:val="22"/>
          <w:szCs w:val="22"/>
          <w:lang w:val="ru-RU"/>
        </w:rPr>
      </w:pPr>
    </w:p>
    <w:p w14:paraId="625D62D2" w14:textId="77777777" w:rsidR="002869CF" w:rsidRDefault="00C65B60">
      <w:p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 xml:space="preserve">Дети с установленной 4-й и 5-й группами здоровья на </w:t>
      </w:r>
      <w:r>
        <w:rPr>
          <w:rFonts w:cs="Times New Roman"/>
          <w:b/>
          <w:color w:val="000000" w:themeColor="text1"/>
          <w:sz w:val="22"/>
          <w:szCs w:val="22"/>
          <w:lang w:val="ru-RU"/>
        </w:rPr>
        <w:t>обслуживание по годовой программе медицинского обслуживания не принимаются.</w:t>
      </w:r>
    </w:p>
    <w:p w14:paraId="33A4FB0A" w14:textId="77777777" w:rsidR="002869CF" w:rsidRDefault="002869CF">
      <w:pPr>
        <w:jc w:val="both"/>
        <w:rPr>
          <w:rFonts w:cs="Times New Roman"/>
          <w:b/>
          <w:color w:val="000000" w:themeColor="text1"/>
          <w:sz w:val="22"/>
          <w:szCs w:val="22"/>
          <w:lang w:val="ru-RU"/>
        </w:rPr>
      </w:pPr>
    </w:p>
    <w:p w14:paraId="5B3F85EC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и, рекомендованные сторонними медицинскими учреждениями; </w:t>
      </w:r>
    </w:p>
    <w:p w14:paraId="2F01A007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6C64F898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У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;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 xml:space="preserve"> </w:t>
      </w:r>
    </w:p>
    <w:p w14:paraId="78A1C711" w14:textId="77777777" w:rsidR="002869CF" w:rsidRDefault="002869CF">
      <w:pPr>
        <w:jc w:val="both"/>
        <w:rPr>
          <w:rFonts w:cs="Times New Roman"/>
          <w:bCs/>
          <w:color w:val="000000" w:themeColor="text1"/>
          <w:sz w:val="22"/>
          <w:szCs w:val="22"/>
          <w:lang w:val="x-none"/>
        </w:rPr>
      </w:pPr>
    </w:p>
    <w:p w14:paraId="715ECE16" w14:textId="77777777" w:rsidR="002869CF" w:rsidRDefault="00C65B60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Следующие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 и их последствия не входят в программу обслуживания:</w:t>
      </w:r>
    </w:p>
    <w:p w14:paraId="5D150605" w14:textId="77777777" w:rsidR="002869CF" w:rsidRDefault="002869CF">
      <w:pPr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0A94DA8A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гемобластозы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), доброкачественные новообразования.</w:t>
      </w:r>
    </w:p>
    <w:p w14:paraId="0B90A91E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Врожденные аномалии (пороки развития), деформации и хромосомные нарушения; на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следственные заболевания.</w:t>
      </w:r>
    </w:p>
    <w:p w14:paraId="47B4943A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Системные, атрофические,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развития (аутизм и прочие).</w:t>
      </w:r>
    </w:p>
    <w:p w14:paraId="75A754FA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2F73E7D8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(включая ревматоидный артрит); генерализованный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остеоартроз,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анкилозирующий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спондилит (болезнь Бехтерева).</w:t>
      </w:r>
    </w:p>
    <w:p w14:paraId="0C92080A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русом иммунодефицита человека (ВИЧ-инфекция) и ВИЧ-ассоциированные заболевания.</w:t>
      </w:r>
    </w:p>
    <w:p w14:paraId="594B0E72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ментам органов управления здравоохранением).</w:t>
      </w:r>
    </w:p>
    <w:p w14:paraId="2F7608B3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5E389A56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Психические расстройства и расстройства поведения (включая связанные с ними причинно-следственной связью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3C85B0E1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Глау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кома, катаракта, миопия, гиперметропия, астигматизм, заболевания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6FDF8732" w14:textId="77777777" w:rsidR="002869CF" w:rsidRDefault="00C65B60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D5272BC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Нейросенсорная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тугоухость и другие потери слуха.</w:t>
      </w:r>
    </w:p>
    <w:p w14:paraId="0F0893F4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Состояния, св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5720C2A5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Сахарный диабет и его осложнения.</w:t>
      </w:r>
    </w:p>
    <w:p w14:paraId="1ED806F7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Поверхностные и глубокие микозы,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онихомикоз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экзема,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608FEF18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Туберкулез; саркоидоз; амилоидоз.</w:t>
      </w:r>
    </w:p>
    <w:p w14:paraId="0CD462DC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Хронические гепатиты, цирроз печени.</w:t>
      </w:r>
    </w:p>
    <w:p w14:paraId="4AE13E0E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lastRenderedPageBreak/>
        <w:t>Заболевания, сопровождающиеся хронической почечной или печеночной недос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таточностью, требующей проведения экстракорпоральных (эфферентных) методов лечения.</w:t>
      </w:r>
    </w:p>
    <w:p w14:paraId="3E167867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Последствия воздействия ионизирующих излучений (острая и хроническая лучевая болезнь).</w:t>
      </w:r>
    </w:p>
    <w:p w14:paraId="7F15CEAC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являющиеся причиной установления инвалидности.</w:t>
      </w:r>
    </w:p>
    <w:p w14:paraId="02A692BA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лечение кото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рых требует трансплантации, имплантации, протезирования органов и тканей.</w:t>
      </w:r>
    </w:p>
    <w:p w14:paraId="4B578EF6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гиперпролакти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поликистоз яичников и т.п.). </w:t>
      </w:r>
    </w:p>
    <w:p w14:paraId="79143F58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18CF0ADB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Вальгусная и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деформация конечностей и сус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(кифоз, лордоз, сколиоз, остеохондроз и прочие).</w:t>
      </w:r>
    </w:p>
    <w:p w14:paraId="59E03F03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Ожоги более 50% поверхности тела любой степени, ожоги 3Б-4 степени, отм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орожения 3-4 степени</w:t>
      </w:r>
    </w:p>
    <w:p w14:paraId="0ADE2C90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 и состояния, требующие наблюдения и лечения в условиях профильных ЛПУ;</w:t>
      </w:r>
    </w:p>
    <w:p w14:paraId="086034F5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пы инвалидности, в т.ч. для подготовки посыльного листа во ВТЭК или МСЭ;</w:t>
      </w:r>
    </w:p>
    <w:p w14:paraId="6DDC47A9" w14:textId="77777777" w:rsidR="002869CF" w:rsidRDefault="00C65B60">
      <w:pPr>
        <w:jc w:val="both"/>
        <w:rPr>
          <w:rFonts w:cs="Times New Roman"/>
          <w:b/>
          <w:bCs/>
          <w:kern w:val="2"/>
          <w:lang w:val="ru-RU"/>
        </w:rPr>
      </w:pPr>
      <w:r>
        <w:rPr>
          <w:rFonts w:cs="Times New Roman"/>
          <w:b/>
          <w:bCs/>
          <w:kern w:val="2"/>
          <w:sz w:val="22"/>
          <w:szCs w:val="22"/>
          <w:lang w:val="ru-RU"/>
        </w:rPr>
        <w:t>Следующие медицинские услуги и расходные материалы:</w:t>
      </w:r>
    </w:p>
    <w:p w14:paraId="36B60220" w14:textId="77777777" w:rsidR="002869CF" w:rsidRDefault="002869CF">
      <w:pPr>
        <w:jc w:val="both"/>
        <w:rPr>
          <w:rFonts w:cs="Times New Roman"/>
          <w:kern w:val="2"/>
          <w:sz w:val="22"/>
          <w:szCs w:val="22"/>
          <w:lang w:val="ru-RU"/>
        </w:rPr>
      </w:pPr>
    </w:p>
    <w:p w14:paraId="7F7C5678" w14:textId="77777777" w:rsidR="002869CF" w:rsidRDefault="00C65B60">
      <w:pPr>
        <w:numPr>
          <w:ilvl w:val="1"/>
          <w:numId w:val="5"/>
        </w:numPr>
        <w:ind w:left="0" w:firstLine="57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Услуги, оказанные без медицинских показаний, без назначения врача, по желанию Законного представителя или представителя, не предус</w:t>
      </w:r>
      <w:r>
        <w:rPr>
          <w:rFonts w:cs="Times New Roman"/>
          <w:sz w:val="22"/>
          <w:szCs w:val="22"/>
          <w:lang w:val="ru-RU"/>
        </w:rPr>
        <w:t>мотренные программой.</w:t>
      </w:r>
    </w:p>
    <w:p w14:paraId="600E396B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1CBDB995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Услуги, оказанные с косметической, эстетической целью, в целях </w:t>
      </w:r>
      <w:r>
        <w:rPr>
          <w:rFonts w:cs="Times New Roman"/>
          <w:sz w:val="22"/>
          <w:szCs w:val="22"/>
          <w:lang w:val="ru-RU"/>
        </w:rPr>
        <w:t xml:space="preserve">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cs="Times New Roman"/>
          <w:sz w:val="22"/>
          <w:szCs w:val="22"/>
          <w:lang w:val="ru-RU"/>
        </w:rPr>
        <w:t>невусы</w:t>
      </w:r>
      <w:proofErr w:type="spellEnd"/>
      <w:r>
        <w:rPr>
          <w:rFonts w:cs="Times New Roman"/>
          <w:sz w:val="22"/>
          <w:szCs w:val="22"/>
          <w:lang w:val="ru-RU"/>
        </w:rPr>
        <w:t xml:space="preserve">, липомы, вросший ноготь, выпадение волос и т.д.); </w:t>
      </w:r>
      <w:proofErr w:type="spellStart"/>
      <w:r>
        <w:rPr>
          <w:rFonts w:cs="Times New Roman"/>
          <w:sz w:val="22"/>
          <w:szCs w:val="22"/>
          <w:lang w:val="ru-RU"/>
        </w:rPr>
        <w:t>склеротерапия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варикозной </w:t>
      </w:r>
      <w:r>
        <w:rPr>
          <w:rFonts w:cs="Times New Roman"/>
          <w:sz w:val="22"/>
          <w:szCs w:val="22"/>
          <w:lang w:val="ru-RU"/>
        </w:rPr>
        <w:t>болезни вен; коррекция веса; коррекция речи.</w:t>
      </w:r>
    </w:p>
    <w:p w14:paraId="35853856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52CEFF5A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Методы диагностики и лечения, относящиеся к традиционной, альтернати</w:t>
      </w:r>
      <w:r>
        <w:rPr>
          <w:rFonts w:cs="Times New Roman"/>
          <w:sz w:val="22"/>
          <w:szCs w:val="22"/>
          <w:lang w:val="ru-RU"/>
        </w:rPr>
        <w:t xml:space="preserve">вной и народной медицине (в том числе гомеопатия, гирудотерапия, фитотерапия, </w:t>
      </w:r>
      <w:proofErr w:type="spellStart"/>
      <w:r>
        <w:rPr>
          <w:rFonts w:cs="Times New Roman"/>
          <w:sz w:val="22"/>
          <w:szCs w:val="22"/>
          <w:lang w:val="ru-RU"/>
        </w:rPr>
        <w:t>цуботерапия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ru-RU"/>
        </w:rPr>
        <w:t>галотерапия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ru-RU"/>
        </w:rPr>
        <w:t>спелеотерапия</w:t>
      </w:r>
      <w:proofErr w:type="spellEnd"/>
      <w:r>
        <w:rPr>
          <w:rFonts w:cs="Times New Roman"/>
          <w:sz w:val="22"/>
          <w:szCs w:val="22"/>
          <w:lang w:val="ru-RU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</w:t>
      </w:r>
      <w:r>
        <w:rPr>
          <w:rFonts w:cs="Times New Roman"/>
          <w:sz w:val="22"/>
          <w:szCs w:val="22"/>
          <w:lang w:val="ru-RU"/>
        </w:rPr>
        <w:t>именению.</w:t>
      </w:r>
    </w:p>
    <w:p w14:paraId="6A26FDCE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Молекулярно-генетические исследования; МРТ, КТ, позитронно-</w:t>
      </w:r>
      <w:proofErr w:type="spellStart"/>
      <w:r>
        <w:rPr>
          <w:rFonts w:cs="Times New Roman"/>
          <w:sz w:val="22"/>
          <w:szCs w:val="22"/>
          <w:lang w:val="ru-RU"/>
        </w:rPr>
        <w:t>эмисионная</w:t>
      </w:r>
      <w:proofErr w:type="spellEnd"/>
      <w:r>
        <w:rPr>
          <w:rFonts w:cs="Times New Roman"/>
          <w:sz w:val="22"/>
          <w:szCs w:val="22"/>
          <w:lang w:val="ru-RU"/>
        </w:rPr>
        <w:t xml:space="preserve"> томография (ПЭТ).</w:t>
      </w:r>
    </w:p>
    <w:p w14:paraId="74E3A711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Экстракорпоральные методы лечения: гемодиализ, </w:t>
      </w:r>
      <w:proofErr w:type="spellStart"/>
      <w:r>
        <w:rPr>
          <w:rFonts w:cs="Times New Roman"/>
          <w:sz w:val="22"/>
          <w:szCs w:val="22"/>
          <w:lang w:val="ru-RU"/>
        </w:rPr>
        <w:t>плазмоферез</w:t>
      </w:r>
      <w:proofErr w:type="spellEnd"/>
      <w:r>
        <w:rPr>
          <w:rFonts w:cs="Times New Roman"/>
          <w:sz w:val="22"/>
          <w:szCs w:val="22"/>
          <w:lang w:val="ru-RU"/>
        </w:rPr>
        <w:t xml:space="preserve">, гемосорбция, </w:t>
      </w:r>
      <w:proofErr w:type="spellStart"/>
      <w:r>
        <w:rPr>
          <w:rFonts w:cs="Times New Roman"/>
          <w:sz w:val="22"/>
          <w:szCs w:val="22"/>
          <w:lang w:val="ru-RU"/>
        </w:rPr>
        <w:t>гемофильтрация</w:t>
      </w:r>
      <w:proofErr w:type="spellEnd"/>
      <w:r>
        <w:rPr>
          <w:rFonts w:cs="Times New Roman"/>
          <w:sz w:val="22"/>
          <w:szCs w:val="22"/>
          <w:lang w:val="ru-RU"/>
        </w:rPr>
        <w:t>, ультрафиолетовое и лазерное облучение крови, озонирование и др.</w:t>
      </w:r>
    </w:p>
    <w:p w14:paraId="5C8D3235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proofErr w:type="spellStart"/>
      <w:r>
        <w:rPr>
          <w:rFonts w:cs="Times New Roman"/>
          <w:sz w:val="22"/>
          <w:szCs w:val="22"/>
          <w:lang w:val="ru-RU"/>
        </w:rPr>
        <w:t>Нормо</w:t>
      </w:r>
      <w:proofErr w:type="spellEnd"/>
      <w:r>
        <w:rPr>
          <w:rFonts w:cs="Times New Roman"/>
          <w:sz w:val="22"/>
          <w:szCs w:val="22"/>
          <w:lang w:val="ru-RU"/>
        </w:rPr>
        <w:t xml:space="preserve">-, </w:t>
      </w:r>
      <w:proofErr w:type="spellStart"/>
      <w:r>
        <w:rPr>
          <w:rFonts w:cs="Times New Roman"/>
          <w:sz w:val="22"/>
          <w:szCs w:val="22"/>
          <w:lang w:val="ru-RU"/>
        </w:rPr>
        <w:t>гипер</w:t>
      </w:r>
      <w:proofErr w:type="spellEnd"/>
      <w:r>
        <w:rPr>
          <w:rFonts w:cs="Times New Roman"/>
          <w:sz w:val="22"/>
          <w:szCs w:val="22"/>
          <w:lang w:val="ru-RU"/>
        </w:rPr>
        <w:t xml:space="preserve">- и </w:t>
      </w:r>
      <w:proofErr w:type="spellStart"/>
      <w:r>
        <w:rPr>
          <w:rFonts w:cs="Times New Roman"/>
          <w:sz w:val="22"/>
          <w:szCs w:val="22"/>
          <w:lang w:val="ru-RU"/>
        </w:rPr>
        <w:t>гипобарическая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</w:t>
      </w:r>
      <w:r>
        <w:rPr>
          <w:rFonts w:cs="Times New Roman"/>
          <w:sz w:val="22"/>
          <w:szCs w:val="22"/>
          <w:lang w:val="ru-RU"/>
        </w:rPr>
        <w:t>ы; солярий; бассейн; сауна; мануальная терапия; рефлексотерапия, ударно-волновая терапия.</w:t>
      </w:r>
    </w:p>
    <w:p w14:paraId="2FCBFEFC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Удаление серных пробок, туалет слухового прохода, пневмомассаж барабанной перепонки.</w:t>
      </w:r>
    </w:p>
    <w:p w14:paraId="4001DA52" w14:textId="77777777" w:rsidR="002869CF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Специфическая иммунотерапия (СИТ), </w:t>
      </w:r>
      <w:proofErr w:type="spellStart"/>
      <w:r>
        <w:rPr>
          <w:rFonts w:cs="Times New Roman"/>
          <w:sz w:val="22"/>
          <w:szCs w:val="22"/>
          <w:lang w:val="ru-RU"/>
        </w:rPr>
        <w:t>скарификационные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пробы</w:t>
      </w:r>
      <w:r>
        <w:rPr>
          <w:rFonts w:cs="Times New Roman"/>
          <w:strike/>
          <w:sz w:val="22"/>
          <w:szCs w:val="22"/>
          <w:lang w:val="ru-RU"/>
        </w:rPr>
        <w:t xml:space="preserve"> </w:t>
      </w:r>
    </w:p>
    <w:p w14:paraId="22214E4A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Плановые хирургические</w:t>
      </w:r>
      <w:r>
        <w:rPr>
          <w:rFonts w:cs="Times New Roman"/>
          <w:sz w:val="22"/>
          <w:szCs w:val="22"/>
          <w:lang w:val="ru-RU"/>
        </w:rPr>
        <w:t xml:space="preserve">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cs="Times New Roman"/>
          <w:sz w:val="22"/>
          <w:szCs w:val="22"/>
          <w:lang w:val="ru-RU"/>
        </w:rPr>
        <w:t>магнитостимуляция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и др.); тр</w:t>
      </w:r>
      <w:r>
        <w:rPr>
          <w:rFonts w:cs="Times New Roman"/>
          <w:sz w:val="22"/>
          <w:szCs w:val="22"/>
          <w:lang w:val="ru-RU"/>
        </w:rPr>
        <w:t>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72C51FD5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proofErr w:type="spellStart"/>
      <w:r>
        <w:rPr>
          <w:rFonts w:cs="Times New Roman"/>
          <w:sz w:val="22"/>
          <w:szCs w:val="22"/>
          <w:lang w:val="ru-RU"/>
        </w:rPr>
        <w:lastRenderedPageBreak/>
        <w:t>Стационарозамещающие</w:t>
      </w:r>
      <w:proofErr w:type="spellEnd"/>
      <w:r>
        <w:rPr>
          <w:rFonts w:cs="Times New Roman"/>
          <w:sz w:val="22"/>
          <w:szCs w:val="22"/>
          <w:lang w:val="ru-RU"/>
        </w:rPr>
        <w:t xml:space="preserve"> формы </w:t>
      </w:r>
      <w:r>
        <w:rPr>
          <w:rFonts w:cs="Times New Roman"/>
          <w:sz w:val="22"/>
          <w:szCs w:val="22"/>
          <w:lang w:val="ru-RU"/>
        </w:rPr>
        <w:t>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0F631C01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 xml:space="preserve">Выезд на дом врачей -узких специалистов, проведение врачебных диагностических и лечебных манипуляций на дому; выезд на дом </w:t>
      </w:r>
      <w:r>
        <w:rPr>
          <w:rFonts w:cs="Times New Roman"/>
          <w:b/>
          <w:bCs/>
          <w:sz w:val="22"/>
          <w:szCs w:val="22"/>
          <w:lang w:val="ru-RU"/>
        </w:rPr>
        <w:t>процедурной медсестры с проведением манипуляций и процедур, выезд на дом массажиста с проведением услуг.</w:t>
      </w:r>
    </w:p>
    <w:p w14:paraId="6835FBF2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sz w:val="22"/>
          <w:szCs w:val="22"/>
          <w:lang w:val="ru-RU"/>
        </w:rPr>
        <w:t>радиоэндоскопическое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лечение, плановые малые хирургичес</w:t>
      </w:r>
      <w:r>
        <w:rPr>
          <w:rFonts w:cs="Times New Roman"/>
          <w:sz w:val="22"/>
          <w:szCs w:val="22"/>
          <w:lang w:val="ru-RU"/>
        </w:rPr>
        <w:t>кие операции.</w:t>
      </w:r>
    </w:p>
    <w:p w14:paraId="7A0F6BD8" w14:textId="77777777" w:rsidR="002869CF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Диспансерное наблюдение; </w:t>
      </w:r>
    </w:p>
    <w:p w14:paraId="3CA9441E" w14:textId="48D54A35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cs="Times New Roman"/>
          <w:b/>
          <w:bCs/>
          <w:sz w:val="22"/>
          <w:szCs w:val="22"/>
          <w:lang w:val="ru-RU"/>
        </w:rPr>
        <w:t>в</w:t>
      </w:r>
      <w:r>
        <w:rPr>
          <w:rFonts w:cs="Times New Roman"/>
          <w:b/>
          <w:bCs/>
          <w:sz w:val="22"/>
          <w:szCs w:val="22"/>
          <w:lang w:val="ru-RU"/>
        </w:rPr>
        <w:t xml:space="preserve"> том числе аппаратные методы</w:t>
      </w:r>
      <w:r>
        <w:rPr>
          <w:rFonts w:cs="Times New Roman"/>
          <w:b/>
          <w:bCs/>
          <w:sz w:val="22"/>
          <w:szCs w:val="22"/>
          <w:lang w:val="ru-RU"/>
        </w:rPr>
        <w:t>;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14:paraId="44A6F61C" w14:textId="77777777" w:rsidR="002869CF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Иммунологические исследования; </w:t>
      </w:r>
      <w:proofErr w:type="spellStart"/>
      <w:r>
        <w:rPr>
          <w:rFonts w:cs="Times New Roman"/>
          <w:sz w:val="22"/>
          <w:szCs w:val="22"/>
          <w:lang w:val="ru-RU"/>
        </w:rPr>
        <w:t>аллерготесты</w:t>
      </w:r>
      <w:proofErr w:type="spellEnd"/>
      <w:r>
        <w:rPr>
          <w:rFonts w:cs="Times New Roman"/>
          <w:sz w:val="22"/>
          <w:szCs w:val="22"/>
          <w:lang w:val="ru-RU"/>
        </w:rPr>
        <w:t xml:space="preserve"> и генети</w:t>
      </w:r>
      <w:r>
        <w:rPr>
          <w:rFonts w:cs="Times New Roman"/>
          <w:sz w:val="22"/>
          <w:szCs w:val="22"/>
          <w:lang w:val="ru-RU"/>
        </w:rPr>
        <w:t xml:space="preserve">ческие исследования; исследования на </w:t>
      </w:r>
      <w:proofErr w:type="spellStart"/>
      <w:r>
        <w:rPr>
          <w:rFonts w:cs="Times New Roman"/>
          <w:sz w:val="22"/>
          <w:szCs w:val="22"/>
          <w:lang w:val="ru-RU"/>
        </w:rPr>
        <w:t>онкомаркеры</w:t>
      </w:r>
      <w:proofErr w:type="spellEnd"/>
      <w:r>
        <w:rPr>
          <w:rFonts w:cs="Times New Roman"/>
          <w:sz w:val="22"/>
          <w:szCs w:val="22"/>
          <w:lang w:val="ru-RU"/>
        </w:rPr>
        <w:t>, гормональные и другие исследования (кроме указанных в п.1.2. Программы), анализ кала на дисбактериоз, анализ кала на углеводы;</w:t>
      </w:r>
    </w:p>
    <w:p w14:paraId="543C6763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Иммунопрофилактика вакцинами, не входящими в национальный календарь прививок, в</w:t>
      </w:r>
      <w:r>
        <w:rPr>
          <w:rFonts w:cs="Times New Roman"/>
          <w:b/>
          <w:bCs/>
          <w:sz w:val="22"/>
          <w:szCs w:val="22"/>
          <w:lang w:val="ru-RU"/>
        </w:rPr>
        <w:t xml:space="preserve">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2C572B4A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Дорогостоящие расходные материалы, требующиеся при оказании медицинских услуг (п</w:t>
      </w:r>
      <w:r>
        <w:rPr>
          <w:rFonts w:cs="Times New Roman"/>
          <w:sz w:val="22"/>
          <w:szCs w:val="22"/>
          <w:lang w:val="ru-RU"/>
        </w:rPr>
        <w:t xml:space="preserve">ротезы, эндопротезы, имплантаты, </w:t>
      </w:r>
      <w:proofErr w:type="spellStart"/>
      <w:r>
        <w:rPr>
          <w:rFonts w:cs="Times New Roman"/>
          <w:sz w:val="22"/>
          <w:szCs w:val="22"/>
          <w:lang w:val="ru-RU"/>
        </w:rPr>
        <w:t>стенты</w:t>
      </w:r>
      <w:proofErr w:type="spellEnd"/>
      <w:r>
        <w:rPr>
          <w:rFonts w:cs="Times New Roman"/>
          <w:sz w:val="22"/>
          <w:szCs w:val="22"/>
          <w:lang w:val="ru-RU"/>
        </w:rPr>
        <w:t>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</w:t>
      </w:r>
      <w:r>
        <w:rPr>
          <w:rFonts w:cs="Times New Roman"/>
          <w:sz w:val="22"/>
          <w:szCs w:val="22"/>
          <w:lang w:val="ru-RU"/>
        </w:rPr>
        <w:t xml:space="preserve"> больными, включая средства личной гигиены.</w:t>
      </w:r>
    </w:p>
    <w:p w14:paraId="2724860F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Лекарственные средства при амбулаторно-поликлиническом лечении.</w:t>
      </w:r>
    </w:p>
    <w:p w14:paraId="3F37AE90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Проведение догоспитального обследования Организация диагностических и лечебных мероприятий, с привлечением оборудования и специалистов, отсутствующи</w:t>
      </w:r>
      <w:r>
        <w:rPr>
          <w:rFonts w:cs="Times New Roman"/>
          <w:sz w:val="22"/>
          <w:szCs w:val="22"/>
          <w:lang w:val="ru-RU"/>
        </w:rPr>
        <w:t>х в сети</w:t>
      </w:r>
    </w:p>
    <w:p w14:paraId="56309E3B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связанные с выдачей/продлением справок без медицинских показаний, кроме указанных в п 1.8. программы медицинского обслуживания; услуги, связанные с прохождением медико-социальной экспертизы; услуги, связанные с оформлением санаторно-курорт</w:t>
      </w:r>
      <w:r>
        <w:rPr>
          <w:rFonts w:cs="Times New Roman"/>
          <w:sz w:val="22"/>
          <w:szCs w:val="22"/>
          <w:lang w:val="ru-RU"/>
        </w:rPr>
        <w:t>ных карт.</w:t>
      </w:r>
      <w:bookmarkStart w:id="17" w:name="_Hlk49354101"/>
      <w:bookmarkEnd w:id="17"/>
    </w:p>
    <w:p w14:paraId="2233280F" w14:textId="77777777" w:rsidR="002869CF" w:rsidRPr="00C65B60" w:rsidRDefault="00C65B60">
      <w:pPr>
        <w:numPr>
          <w:ilvl w:val="1"/>
          <w:numId w:val="5"/>
        </w:numPr>
        <w:tabs>
          <w:tab w:val="left" w:pos="-57"/>
        </w:tabs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Все виды стоматологических услуг, кроме указанных в программе.</w:t>
      </w:r>
    </w:p>
    <w:p w14:paraId="1F948D23" w14:textId="77777777" w:rsidR="002869CF" w:rsidRPr="00C65B60" w:rsidRDefault="002869CF">
      <w:pPr>
        <w:jc w:val="both"/>
        <w:rPr>
          <w:sz w:val="22"/>
          <w:szCs w:val="22"/>
          <w:lang w:val="ru-RU"/>
        </w:rPr>
      </w:pPr>
    </w:p>
    <w:p w14:paraId="20F72858" w14:textId="77777777" w:rsidR="002869CF" w:rsidRPr="00C65B60" w:rsidRDefault="002869CF">
      <w:pPr>
        <w:jc w:val="both"/>
        <w:rPr>
          <w:sz w:val="22"/>
          <w:szCs w:val="22"/>
          <w:lang w:val="ru-RU"/>
        </w:rPr>
      </w:pPr>
    </w:p>
    <w:p w14:paraId="44D38D63" w14:textId="77777777" w:rsidR="002869CF" w:rsidRPr="00C65B60" w:rsidRDefault="002869CF">
      <w:pPr>
        <w:jc w:val="both"/>
        <w:rPr>
          <w:sz w:val="22"/>
          <w:szCs w:val="22"/>
          <w:lang w:val="ru-RU"/>
        </w:rPr>
      </w:pPr>
    </w:p>
    <w:p w14:paraId="02E3EB81" w14:textId="77777777" w:rsidR="002869CF" w:rsidRPr="00C65B60" w:rsidRDefault="002869CF">
      <w:pPr>
        <w:jc w:val="both"/>
        <w:rPr>
          <w:sz w:val="22"/>
          <w:szCs w:val="22"/>
          <w:lang w:val="ru-RU"/>
        </w:rPr>
      </w:pPr>
      <w:bookmarkStart w:id="18" w:name="_Hlk31705562"/>
      <w:bookmarkEnd w:id="18"/>
    </w:p>
    <w:tbl>
      <w:tblPr>
        <w:tblW w:w="93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869CF" w14:paraId="21FD956D" w14:textId="77777777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CE73D9" w14:textId="77777777" w:rsidR="002869CF" w:rsidRPr="00C65B60" w:rsidRDefault="00C65B60">
            <w:pPr>
              <w:rPr>
                <w:lang w:val="ru-RU"/>
              </w:rPr>
            </w:pPr>
            <w:r w:rsidRPr="00C65B60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173F50AF" w14:textId="77777777" w:rsidR="002869CF" w:rsidRPr="00C65B60" w:rsidRDefault="002869CF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730715EC" w14:textId="77777777" w:rsidR="002869CF" w:rsidRPr="00C65B60" w:rsidRDefault="00C65B60">
            <w:pPr>
              <w:rPr>
                <w:lang w:val="ru-RU"/>
              </w:rPr>
            </w:pPr>
            <w:r w:rsidRPr="00C65B60">
              <w:rPr>
                <w:rFonts w:cs="Times New Roman"/>
                <w:sz w:val="18"/>
                <w:szCs w:val="18"/>
                <w:lang w:val="ru-RU"/>
              </w:rPr>
              <w:t>_____________________</w:t>
            </w:r>
            <w:r w:rsidRPr="00C65B60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C65B60">
              <w:rPr>
                <w:rFonts w:cs="Times New Roman"/>
                <w:sz w:val="18"/>
                <w:szCs w:val="18"/>
                <w:lang w:val="ru-RU"/>
              </w:rPr>
              <w:t>/</w:t>
            </w:r>
            <w:r>
              <w:rPr>
                <w:rFonts w:cs="Times New Roman"/>
                <w:sz w:val="18"/>
                <w:szCs w:val="18"/>
                <w:lang w:val="ru-RU"/>
              </w:rPr>
              <w:t>Сумина Е.Ю.</w:t>
            </w:r>
          </w:p>
          <w:p w14:paraId="71E10275" w14:textId="77777777" w:rsidR="002869CF" w:rsidRPr="00C65B60" w:rsidRDefault="00C65B60">
            <w:pPr>
              <w:rPr>
                <w:lang w:val="ru-RU"/>
              </w:rPr>
            </w:pPr>
            <w:r w:rsidRPr="00C65B60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828EE" w14:textId="77777777" w:rsidR="002869CF" w:rsidRDefault="00C65B60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7FB717FC" w14:textId="77777777" w:rsidR="002869CF" w:rsidRDefault="002869CF">
            <w:pPr>
              <w:rPr>
                <w:rFonts w:cs="Times New Roman"/>
                <w:sz w:val="18"/>
                <w:szCs w:val="18"/>
              </w:rPr>
            </w:pPr>
          </w:p>
          <w:p w14:paraId="2E202379" w14:textId="77777777" w:rsidR="002869CF" w:rsidRDefault="00C65B60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185A407B" w14:textId="77777777" w:rsidR="002869CF" w:rsidRDefault="002869CF">
      <w:pPr>
        <w:jc w:val="both"/>
      </w:pPr>
    </w:p>
    <w:sectPr w:rsidR="002869CF">
      <w:pgSz w:w="11906" w:h="16838"/>
      <w:pgMar w:top="1134" w:right="848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5FBD"/>
    <w:multiLevelType w:val="multilevel"/>
    <w:tmpl w:val="2A3A55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9E4C57"/>
    <w:multiLevelType w:val="multilevel"/>
    <w:tmpl w:val="F478609E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0256A0"/>
    <w:multiLevelType w:val="multilevel"/>
    <w:tmpl w:val="F918C81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" w15:restartNumberingAfterBreak="0">
    <w:nsid w:val="2EE53B08"/>
    <w:multiLevelType w:val="multilevel"/>
    <w:tmpl w:val="B8820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05F0A"/>
    <w:multiLevelType w:val="multilevel"/>
    <w:tmpl w:val="B84273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7D32B71"/>
    <w:multiLevelType w:val="multilevel"/>
    <w:tmpl w:val="7124F852"/>
    <w:lvl w:ilvl="0">
      <w:start w:val="1"/>
      <w:numFmt w:val="decimal"/>
      <w:lvlText w:val="%1."/>
      <w:lvlJc w:val="left"/>
      <w:pPr>
        <w:ind w:left="1380" w:hanging="1380"/>
      </w:pPr>
    </w:lvl>
    <w:lvl w:ilvl="1">
      <w:start w:val="1"/>
      <w:numFmt w:val="decimal"/>
      <w:lvlText w:val="%1.%2."/>
      <w:lvlJc w:val="left"/>
      <w:pPr>
        <w:ind w:left="1096" w:hanging="138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2820" w:hanging="1380"/>
      </w:pPr>
    </w:lvl>
    <w:lvl w:ilvl="3">
      <w:start w:val="1"/>
      <w:numFmt w:val="decimal"/>
      <w:lvlText w:val="%1.%2.%3.%4."/>
      <w:lvlJc w:val="left"/>
      <w:pPr>
        <w:ind w:left="3540" w:hanging="1380"/>
      </w:pPr>
    </w:lvl>
    <w:lvl w:ilvl="4">
      <w:start w:val="1"/>
      <w:numFmt w:val="decimal"/>
      <w:lvlText w:val="%1.%2.%3.%4.%5."/>
      <w:lvlJc w:val="left"/>
      <w:pPr>
        <w:ind w:left="4260" w:hanging="1380"/>
      </w:pPr>
    </w:lvl>
    <w:lvl w:ilvl="5">
      <w:start w:val="1"/>
      <w:numFmt w:val="decimal"/>
      <w:lvlText w:val="%1.%2.%3.%4.%5.%6."/>
      <w:lvlJc w:val="left"/>
      <w:pPr>
        <w:ind w:left="4980" w:hanging="13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CF"/>
    <w:rsid w:val="002869CF"/>
    <w:rsid w:val="00C6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4A1A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-">
    <w:name w:val="Интернет-ссылка"/>
    <w:unhideWhenUsed/>
    <w:rsid w:val="0076714F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b/>
      <w:bCs/>
      <w:strike w:val="0"/>
      <w:dstrike w:val="0"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rFonts w:cs="Wingdings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  <w:bCs/>
      <w:strike w:val="0"/>
      <w:dstrike w:val="0"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  <w:strike w:val="0"/>
      <w:dstrike w:val="0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b/>
      <w:bCs/>
      <w:strike w:val="0"/>
      <w:dstrike w:val="0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  <w:strike w:val="0"/>
      <w:dstrike w:val="0"/>
      <w:u w:val="none"/>
      <w:effect w:val="none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  <w:strike w:val="0"/>
      <w:dstrike w:val="0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rFonts w:ascii="Times New Roman" w:hAnsi="Times New Roman" w:cs="Times New Roman"/>
      <w:color w:val="auto"/>
    </w:rPr>
  </w:style>
  <w:style w:type="character" w:customStyle="1" w:styleId="ListLabel45">
    <w:name w:val="ListLabel 45"/>
    <w:qFormat/>
    <w:rPr>
      <w:rFonts w:ascii="Times New Roman" w:hAnsi="Times New Roman" w:cs="Times New Roman"/>
      <w:color w:val="auto"/>
      <w:lang w:val="ru-RU"/>
    </w:rPr>
  </w:style>
  <w:style w:type="character" w:customStyle="1" w:styleId="ListLabel46">
    <w:name w:val="ListLabel 46"/>
    <w:qFormat/>
    <w:rPr>
      <w:b/>
      <w:bCs/>
      <w:strike w:val="0"/>
      <w:dstrike w:val="0"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Wingdings"/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b/>
      <w:bCs/>
      <w:strike w:val="0"/>
      <w:dstrike w:val="0"/>
      <w:sz w:val="22"/>
    </w:rPr>
  </w:style>
  <w:style w:type="character" w:customStyle="1" w:styleId="ListLabel60">
    <w:name w:val="ListLabel 60"/>
    <w:qFormat/>
    <w:rPr>
      <w:rFonts w:cs="Times New Roman"/>
      <w:color w:val="auto"/>
    </w:rPr>
  </w:style>
  <w:style w:type="character" w:customStyle="1" w:styleId="ListLabel61">
    <w:name w:val="ListLabel 61"/>
    <w:qFormat/>
    <w:rPr>
      <w:rFonts w:cs="Times New Roman"/>
      <w:color w:val="auto"/>
      <w:lang w:val="ru-RU"/>
    </w:rPr>
  </w:style>
  <w:style w:type="character" w:customStyle="1" w:styleId="ListLabel62">
    <w:name w:val="ListLabel 62"/>
    <w:qFormat/>
    <w:rPr>
      <w:b/>
      <w:bCs/>
      <w:strike w:val="0"/>
      <w:dstrike w:val="0"/>
    </w:rPr>
  </w:style>
  <w:style w:type="character" w:customStyle="1" w:styleId="ListLabel63">
    <w:name w:val="ListLabel 63"/>
    <w:qFormat/>
    <w:rPr>
      <w:b/>
      <w:bCs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rFonts w:cs="Wingdings"/>
      <w:b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b/>
      <w:bCs/>
      <w:strike w:val="0"/>
      <w:dstrike w:val="0"/>
      <w:sz w:val="22"/>
    </w:rPr>
  </w:style>
  <w:style w:type="character" w:customStyle="1" w:styleId="ListLabel76">
    <w:name w:val="ListLabel 76"/>
    <w:qFormat/>
    <w:rPr>
      <w:rFonts w:cs="Times New Roman"/>
      <w:color w:val="auto"/>
    </w:rPr>
  </w:style>
  <w:style w:type="character" w:customStyle="1" w:styleId="ListLabel77">
    <w:name w:val="ListLabel 77"/>
    <w:qFormat/>
    <w:rPr>
      <w:rFonts w:cs="Times New Roman"/>
      <w:color w:val="auto"/>
      <w:lang w:val="ru-RU"/>
    </w:rPr>
  </w:style>
  <w:style w:type="character" w:customStyle="1" w:styleId="ListLabel78">
    <w:name w:val="ListLabel 78"/>
    <w:qFormat/>
    <w:rPr>
      <w:b/>
      <w:bCs/>
      <w:strike w:val="0"/>
      <w:dstrike w:val="0"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rFonts w:cs="Wingdings"/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b/>
      <w:bCs/>
      <w:strike w:val="0"/>
      <w:dstrike w:val="0"/>
      <w:sz w:val="22"/>
    </w:rPr>
  </w:style>
  <w:style w:type="character" w:customStyle="1" w:styleId="ListLabel92">
    <w:name w:val="ListLabel 92"/>
    <w:qFormat/>
    <w:rPr>
      <w:rFonts w:cs="Times New Roman"/>
      <w:color w:val="auto"/>
    </w:rPr>
  </w:style>
  <w:style w:type="character" w:customStyle="1" w:styleId="ListLabel93">
    <w:name w:val="ListLabel 93"/>
    <w:qFormat/>
    <w:rPr>
      <w:rFonts w:cs="Times New Roman"/>
      <w:color w:val="auto"/>
      <w:lang w:val="ru-RU"/>
    </w:rPr>
  </w:style>
  <w:style w:type="character" w:customStyle="1" w:styleId="ListLabel94">
    <w:name w:val="ListLabel 94"/>
    <w:qFormat/>
    <w:rPr>
      <w:b/>
      <w:bCs/>
      <w:strike w:val="0"/>
      <w:dstrike w:val="0"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rFonts w:cs="Wingdings"/>
      <w:b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b/>
      <w:bCs/>
      <w:strike w:val="0"/>
      <w:dstrike w:val="0"/>
      <w:sz w:val="22"/>
    </w:rPr>
  </w:style>
  <w:style w:type="character" w:customStyle="1" w:styleId="ListLabel108">
    <w:name w:val="ListLabel 108"/>
    <w:qFormat/>
    <w:rPr>
      <w:rFonts w:cs="Times New Roman"/>
      <w:color w:val="auto"/>
    </w:rPr>
  </w:style>
  <w:style w:type="character" w:customStyle="1" w:styleId="ListLabel109">
    <w:name w:val="ListLabel 109"/>
    <w:qFormat/>
    <w:rPr>
      <w:rFonts w:cs="Times New Roman"/>
      <w:color w:val="auto"/>
      <w:lang w:val="ru-RU"/>
    </w:rPr>
  </w:style>
  <w:style w:type="character" w:customStyle="1" w:styleId="ListLabel110">
    <w:name w:val="ListLabel 110"/>
    <w:qFormat/>
    <w:rPr>
      <w:b/>
      <w:bCs/>
      <w:strike w:val="0"/>
      <w:dstrike w:val="0"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b/>
      <w:bCs/>
    </w:rPr>
  </w:style>
  <w:style w:type="character" w:customStyle="1" w:styleId="ListLabel113">
    <w:name w:val="ListLabel 113"/>
    <w:qFormat/>
    <w:rPr>
      <w:rFonts w:cs="Wingdings"/>
      <w:b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b/>
      <w:bCs/>
      <w:strike w:val="0"/>
      <w:dstrike w:val="0"/>
      <w:sz w:val="22"/>
    </w:rPr>
  </w:style>
  <w:style w:type="character" w:customStyle="1" w:styleId="ListLabel124">
    <w:name w:val="ListLabel 124"/>
    <w:qFormat/>
    <w:rPr>
      <w:rFonts w:cs="Times New Roman"/>
      <w:color w:val="auto"/>
    </w:rPr>
  </w:style>
  <w:style w:type="character" w:customStyle="1" w:styleId="ListLabel125">
    <w:name w:val="ListLabel 125"/>
    <w:qFormat/>
    <w:rPr>
      <w:rFonts w:cs="Times New Roman"/>
      <w:color w:val="auto"/>
      <w:lang w:val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65684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2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5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7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886B42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table" w:styleId="afa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3491</Words>
  <Characters>19903</Characters>
  <Application>Microsoft Office Word</Application>
  <DocSecurity>0</DocSecurity>
  <Lines>165</Lines>
  <Paragraphs>46</Paragraphs>
  <ScaleCrop>false</ScaleCrop>
  <Company/>
  <LinksUpToDate>false</LinksUpToDate>
  <CharactersWithSpaces>23348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Шепель Олеся Павловна</cp:lastModifiedBy>
  <cp:revision>2</cp:revision>
  <cp:lastPrinted>2020-02-14T10:36:00Z</cp:lastPrinted>
  <dcterms:created xsi:type="dcterms:W3CDTF">2024-09-18T11:56:00Z</dcterms:created>
  <dcterms:modified xsi:type="dcterms:W3CDTF">2024-09-18T11:56:00Z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