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8E57" w14:textId="77777777" w:rsidR="00D53630" w:rsidRDefault="003F4EE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1B2B5FF9" w14:textId="77777777" w:rsidR="00D53630" w:rsidRDefault="003F4EE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 г.</w:t>
      </w:r>
    </w:p>
    <w:p w14:paraId="6A0D880E" w14:textId="77777777" w:rsidR="00D53630" w:rsidRDefault="00D5363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96E8F" w14:textId="77777777" w:rsidR="00D53630" w:rsidRDefault="003F4EE6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648325E2" w14:textId="77777777" w:rsidR="00D53630" w:rsidRDefault="00D5363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514950" w14:textId="0FC82AE4" w:rsidR="00D53630" w:rsidRDefault="003F4EE6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65 800 рублей</w:t>
      </w:r>
    </w:p>
    <w:p w14:paraId="47763F5B" w14:textId="77777777" w:rsidR="00D53630" w:rsidRDefault="00D5363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694FDE" w14:textId="77777777" w:rsidR="00D53630" w:rsidRDefault="003F4E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929A7E7" w14:textId="77777777" w:rsidR="00D53630" w:rsidRDefault="003F4E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E1B21DB" w14:textId="77777777" w:rsidR="00D53630" w:rsidRDefault="00D5363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D53630" w14:paraId="762EB6F4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BFB3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1A81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D53630" w14:paraId="4A8AEB48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A4A6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77CD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4E711401" w14:textId="77777777" w:rsidR="00D53630" w:rsidRDefault="00D53630">
      <w:pPr>
        <w:suppressAutoHyphens/>
        <w:spacing w:after="0" w:line="240" w:lineRule="auto"/>
        <w:jc w:val="both"/>
      </w:pPr>
      <w:bookmarkStart w:id="0" w:name="_Hlk49345334"/>
      <w:bookmarkEnd w:id="0"/>
    </w:p>
    <w:p w14:paraId="631944F3" w14:textId="77777777" w:rsidR="00D53630" w:rsidRDefault="00D5363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70F45" w14:textId="77777777" w:rsidR="00D53630" w:rsidRDefault="003F4E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0191A09D" w14:textId="77777777" w:rsidR="00D53630" w:rsidRDefault="003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4ACB52A5" w14:textId="77777777" w:rsidR="00D53630" w:rsidRDefault="00D5363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E52D7" w14:textId="77777777" w:rsidR="00D53630" w:rsidRPr="003F4EE6" w:rsidRDefault="003F4EE6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D2CF1AD" w14:textId="77777777" w:rsidR="00D53630" w:rsidRDefault="003F4EE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без ограничения</w:t>
      </w:r>
      <w:bookmarkStart w:id="1" w:name="_Hlk41416103"/>
      <w:bookmarkEnd w:id="1"/>
    </w:p>
    <w:p w14:paraId="10403F29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</w:t>
      </w:r>
      <w:r>
        <w:rPr>
          <w:rFonts w:ascii="Times New Roman" w:hAnsi="Times New Roman" w:cs="Times New Roman"/>
          <w:kern w:val="2"/>
          <w:sz w:val="24"/>
          <w:szCs w:val="24"/>
        </w:rPr>
        <w:t>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3BC0C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6F11DC04" w14:textId="77777777" w:rsidR="00D53630" w:rsidRDefault="003F4EE6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1B32867B" w14:textId="77777777" w:rsidR="00D53630" w:rsidRDefault="003F4EE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</w:t>
      </w:r>
      <w:r>
        <w:rPr>
          <w:rFonts w:ascii="Times New Roman" w:hAnsi="Times New Roman" w:cs="Times New Roman"/>
          <w:b/>
          <w:bCs/>
          <w:sz w:val="24"/>
          <w:szCs w:val="24"/>
        </w:rPr>
        <w:t>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C5DEE6D" w14:textId="77777777" w:rsidR="00D53630" w:rsidRDefault="003F4EE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3A90D252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Общие </w:t>
      </w:r>
      <w:r>
        <w:rPr>
          <w:rFonts w:ascii="Times New Roman" w:hAnsi="Times New Roman" w:cs="Times New Roman"/>
          <w:b/>
          <w:bCs/>
          <w:sz w:val="24"/>
          <w:szCs w:val="24"/>
        </w:rPr>
        <w:t>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60E15E0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</w:t>
      </w:r>
      <w:r>
        <w:rPr>
          <w:rFonts w:ascii="Times New Roman" w:hAnsi="Times New Roman" w:cs="Times New Roman"/>
          <w:sz w:val="24"/>
          <w:szCs w:val="24"/>
        </w:rPr>
        <w:t xml:space="preserve">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40E1A60F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2BAC7407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</w:t>
      </w:r>
      <w:r>
        <w:rPr>
          <w:rFonts w:ascii="Times New Roman" w:hAnsi="Times New Roman" w:cs="Times New Roman"/>
          <w:sz w:val="24"/>
          <w:szCs w:val="24"/>
        </w:rPr>
        <w:t>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</w:t>
      </w:r>
      <w:r>
        <w:rPr>
          <w:rFonts w:ascii="Times New Roman" w:hAnsi="Times New Roman" w:cs="Times New Roman"/>
          <w:sz w:val="24"/>
          <w:szCs w:val="24"/>
        </w:rPr>
        <w:t xml:space="preserve">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11EBFD93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56B9964" w14:textId="77777777" w:rsidR="00D53630" w:rsidRDefault="003F4EE6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>ПОМОЩЬ НА ДОМУ ПО ОСТРОМУ ЗАБО</w:t>
      </w:r>
      <w:r>
        <w:rPr>
          <w:szCs w:val="24"/>
          <w:lang w:val="ru-RU"/>
        </w:rPr>
        <w:t xml:space="preserve">ЛЕВАНИЮ </w:t>
      </w:r>
    </w:p>
    <w:p w14:paraId="2BE85284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</w:t>
      </w:r>
      <w:r>
        <w:rPr>
          <w:rFonts w:ascii="Times New Roman" w:hAnsi="Times New Roman" w:cs="Times New Roman"/>
          <w:sz w:val="24"/>
          <w:szCs w:val="24"/>
        </w:rPr>
        <w:t xml:space="preserve">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0AB26CD8" w14:textId="77777777" w:rsidR="00D53630" w:rsidRDefault="00D536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65A9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60CED8BA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A5D517A" w14:textId="77777777" w:rsidR="00D53630" w:rsidRDefault="003F4EE6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690BA376" w14:textId="77777777" w:rsidR="00D53630" w:rsidRDefault="003F4EE6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E8AE6AA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1C0112D" w14:textId="77777777" w:rsidR="00D53630" w:rsidRDefault="003F4EE6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305FCA48" w14:textId="77777777" w:rsidR="00D53630" w:rsidRDefault="00D5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2"/>
        <w:gridCol w:w="1940"/>
        <w:gridCol w:w="2493"/>
        <w:gridCol w:w="2200"/>
      </w:tblGrid>
      <w:tr w:rsidR="00D53630" w14:paraId="6C9E8814" w14:textId="77777777">
        <w:tc>
          <w:tcPr>
            <w:tcW w:w="2711" w:type="dxa"/>
            <w:shd w:val="clear" w:color="auto" w:fill="auto"/>
          </w:tcPr>
          <w:p w14:paraId="65E00B50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5F1EF020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40EEE353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2793CFFB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D53630" w14:paraId="0980341B" w14:textId="77777777">
        <w:tc>
          <w:tcPr>
            <w:tcW w:w="2711" w:type="dxa"/>
            <w:shd w:val="clear" w:color="auto" w:fill="auto"/>
          </w:tcPr>
          <w:p w14:paraId="18D75470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17CF1931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7F0631BB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BAED755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6D87B038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D53630" w14:paraId="68C0D2DC" w14:textId="77777777">
        <w:tc>
          <w:tcPr>
            <w:tcW w:w="2711" w:type="dxa"/>
            <w:shd w:val="clear" w:color="auto" w:fill="auto"/>
          </w:tcPr>
          <w:p w14:paraId="165BA8AF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5562EFE1" w14:textId="77777777" w:rsidR="00D53630" w:rsidRDefault="00D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6E51" w14:textId="77777777" w:rsidR="00D53630" w:rsidRDefault="003F4EE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4C2A02A0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B38EDE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D7C8CDA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E34557F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8662726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8C5DB" w14:textId="77777777" w:rsidR="00D53630" w:rsidRDefault="00D53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B2F5D" w14:textId="77777777" w:rsidR="00D53630" w:rsidRDefault="003F4EE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00E4BD3C" w14:textId="77777777" w:rsidR="00D53630" w:rsidRDefault="00D53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D53630" w14:paraId="18FB513C" w14:textId="77777777">
        <w:tc>
          <w:tcPr>
            <w:tcW w:w="3119" w:type="dxa"/>
            <w:shd w:val="clear" w:color="auto" w:fill="auto"/>
          </w:tcPr>
          <w:p w14:paraId="623C4DFC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Категории и возраст граждан,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3E889650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D53630" w14:paraId="5A34022D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7C6819EC" w14:textId="77777777" w:rsidR="00D53630" w:rsidRDefault="003F4EE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40B77C9A" w14:textId="77777777" w:rsidR="00D53630" w:rsidRDefault="003F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D53630" w14:paraId="72643B3C" w14:textId="77777777">
        <w:tc>
          <w:tcPr>
            <w:tcW w:w="3119" w:type="dxa"/>
            <w:shd w:val="clear" w:color="auto" w:fill="auto"/>
          </w:tcPr>
          <w:p w14:paraId="18445736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10D26473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D53630" w14:paraId="24EAC32D" w14:textId="77777777">
        <w:tc>
          <w:tcPr>
            <w:tcW w:w="3119" w:type="dxa"/>
            <w:shd w:val="clear" w:color="auto" w:fill="auto"/>
          </w:tcPr>
          <w:p w14:paraId="0A415420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074515B0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005DAE0C" w14:textId="77777777" w:rsidR="00D53630" w:rsidRDefault="00D53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630" w14:paraId="39810719" w14:textId="77777777">
        <w:tc>
          <w:tcPr>
            <w:tcW w:w="3119" w:type="dxa"/>
            <w:shd w:val="clear" w:color="auto" w:fill="auto"/>
          </w:tcPr>
          <w:p w14:paraId="5D4E4D65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1FFBFED3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16BA40B" w14:textId="77777777" w:rsidR="00D53630" w:rsidRDefault="00D5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30" w14:paraId="21F80C1B" w14:textId="77777777">
        <w:tc>
          <w:tcPr>
            <w:tcW w:w="3119" w:type="dxa"/>
            <w:shd w:val="clear" w:color="auto" w:fill="auto"/>
          </w:tcPr>
          <w:p w14:paraId="25FA2067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07B9CC7D" w14:textId="77777777" w:rsidR="00D53630" w:rsidRDefault="00D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7DE68C4E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10A195AF" w14:textId="77777777" w:rsidR="00D53630" w:rsidRDefault="00D5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30" w14:paraId="25F68496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43F51DC2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2D836CED" w14:textId="77777777" w:rsidR="00D53630" w:rsidRDefault="003F4EE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D4922B7" w14:textId="77777777" w:rsidR="00D53630" w:rsidRDefault="00D53630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B778" w14:textId="77777777" w:rsidR="00D53630" w:rsidRDefault="003F4EE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311C7380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по </w:t>
      </w:r>
      <w:r>
        <w:rPr>
          <w:rFonts w:ascii="Times New Roman" w:hAnsi="Times New Roman" w:cs="Times New Roman"/>
          <w:sz w:val="24"/>
          <w:szCs w:val="24"/>
        </w:rPr>
        <w:t>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2B87C78C" w14:textId="77777777" w:rsidR="00D53630" w:rsidRDefault="003F4EE6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2FF1BBB" w14:textId="77777777" w:rsidR="00D53630" w:rsidRDefault="003F4E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5FD78E8D" w14:textId="77777777" w:rsidR="00D53630" w:rsidRDefault="003F4EE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>РЯДОК ПРЕДОСТАВЛЕНИЯ МЕДИЦИНСКОЙ ПОМОЩИ ПО ПРОГРАММЕ «ДОЧКИ-СЫНОЧКИ» СТАНДАРТ ДЛЯ ДЕТЕЙ В ВОЗРАСТЕ ОТ 1 ДО 3 ЛЕТ:</w:t>
      </w:r>
    </w:p>
    <w:p w14:paraId="6B84AB36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BA91759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>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</w:t>
      </w:r>
      <w:r>
        <w:rPr>
          <w:rFonts w:ascii="Times New Roman" w:hAnsi="Times New Roman" w:cs="Times New Roman"/>
          <w:sz w:val="24"/>
          <w:szCs w:val="24"/>
        </w:rPr>
        <w:t>ченных представителей Пациента.</w:t>
      </w:r>
      <w:bookmarkEnd w:id="13"/>
    </w:p>
    <w:p w14:paraId="00F19E5B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054C78C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 момента п</w:t>
      </w:r>
      <w:r>
        <w:rPr>
          <w:rFonts w:ascii="Times New Roman" w:hAnsi="Times New Roman" w:cs="Times New Roman"/>
          <w:sz w:val="24"/>
          <w:szCs w:val="24"/>
        </w:rPr>
        <w:t xml:space="preserve">одписания договора и внесения денежных средств по телефону </w:t>
      </w:r>
    </w:p>
    <w:p w14:paraId="5F78326E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3392D5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294CC4B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</w:t>
      </w:r>
      <w:r>
        <w:rPr>
          <w:rFonts w:ascii="Times New Roman" w:hAnsi="Times New Roman" w:cs="Times New Roman"/>
          <w:sz w:val="24"/>
          <w:szCs w:val="24"/>
        </w:rPr>
        <w:t>ствляется с 9:00 до 21:00.</w:t>
      </w:r>
    </w:p>
    <w:p w14:paraId="316E4E0F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FB5761B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F80CFCA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</w:t>
      </w:r>
      <w:r>
        <w:rPr>
          <w:rFonts w:ascii="Times New Roman" w:hAnsi="Times New Roman" w:cs="Times New Roman"/>
          <w:sz w:val="24"/>
          <w:szCs w:val="24"/>
        </w:rPr>
        <w:t xml:space="preserve"> заболеванию обслуживание на дому осуществляется врачом - педиатром или дежурным педиатром.</w:t>
      </w:r>
    </w:p>
    <w:p w14:paraId="2BB0341A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21CB9A5F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неявке Пациента на плановый прием без </w:t>
      </w:r>
      <w:r>
        <w:rPr>
          <w:rFonts w:ascii="Times New Roman" w:hAnsi="Times New Roman" w:cs="Times New Roman"/>
          <w:sz w:val="24"/>
          <w:szCs w:val="24"/>
        </w:rPr>
        <w:t>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AEDE895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4006D34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</w:t>
      </w:r>
      <w:r>
        <w:rPr>
          <w:color w:val="auto"/>
          <w:szCs w:val="24"/>
        </w:rPr>
        <w:t>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F6A2BE6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врача - педиатра.</w:t>
      </w:r>
    </w:p>
    <w:p w14:paraId="7722DF62" w14:textId="77777777" w:rsidR="00D53630" w:rsidRDefault="003F4EE6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FE0A1B9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</w:t>
      </w:r>
      <w:r>
        <w:rPr>
          <w:color w:val="auto"/>
          <w:szCs w:val="24"/>
        </w:rPr>
        <w:t>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</w:t>
      </w:r>
      <w:r>
        <w:rPr>
          <w:color w:val="auto"/>
          <w:szCs w:val="24"/>
        </w:rPr>
        <w:t>ации, анализы) или при наличии противопоказаний к их проведению.</w:t>
      </w:r>
    </w:p>
    <w:p w14:paraId="37A8F812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6841976A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</w:t>
      </w:r>
      <w:r>
        <w:rPr>
          <w:bCs/>
          <w:color w:val="auto"/>
          <w:szCs w:val="24"/>
        </w:rPr>
        <w:t>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</w:t>
      </w:r>
      <w:r>
        <w:rPr>
          <w:bCs/>
          <w:color w:val="auto"/>
          <w:szCs w:val="24"/>
        </w:rPr>
        <w:t>ведения диспансерных мероприятий.</w:t>
      </w:r>
    </w:p>
    <w:p w14:paraId="375AA549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</w:t>
      </w:r>
      <w:r>
        <w:rPr>
          <w:bCs/>
          <w:color w:val="auto"/>
          <w:szCs w:val="24"/>
        </w:rPr>
        <w:t xml:space="preserve">и с индивидуальным состоянием здоровья Пациента. </w:t>
      </w:r>
    </w:p>
    <w:p w14:paraId="2B83AAF3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</w:t>
      </w:r>
      <w:r>
        <w:rPr>
          <w:color w:val="auto"/>
          <w:szCs w:val="24"/>
        </w:rPr>
        <w:t>инского обслуживания от 0 месяцев до 1 года).</w:t>
      </w:r>
    </w:p>
    <w:p w14:paraId="7542066A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0FCFE0F" w14:textId="77777777" w:rsidR="00D53630" w:rsidRDefault="003F4EE6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04AB2825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</w:t>
      </w:r>
      <w:r>
        <w:rPr>
          <w:color w:val="auto"/>
          <w:szCs w:val="24"/>
        </w:rPr>
        <w:t>ктной форме.</w:t>
      </w:r>
    </w:p>
    <w:p w14:paraId="352FCABE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</w:t>
      </w:r>
      <w:r>
        <w:rPr>
          <w:color w:val="auto"/>
          <w:szCs w:val="24"/>
        </w:rPr>
        <w:t>и-консультантами).</w:t>
      </w:r>
    </w:p>
    <w:p w14:paraId="05819BF3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584860F3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BBC3E27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2FA947AB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</w:t>
      </w:r>
      <w:r>
        <w:rPr>
          <w:rFonts w:ascii="Times New Roman" w:hAnsi="Times New Roman" w:cs="Times New Roman"/>
          <w:sz w:val="24"/>
          <w:szCs w:val="24"/>
        </w:rPr>
        <w:t xml:space="preserve">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0C2F3B5F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</w:t>
      </w:r>
      <w:r>
        <w:rPr>
          <w:rFonts w:ascii="Times New Roman" w:hAnsi="Times New Roman" w:cs="Times New Roman"/>
          <w:sz w:val="24"/>
          <w:szCs w:val="24"/>
        </w:rPr>
        <w:t>дения и клинико-лабораторного контроля.</w:t>
      </w:r>
    </w:p>
    <w:p w14:paraId="0B057399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B305E04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993AA74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>
        <w:rPr>
          <w:rFonts w:ascii="Times New Roman" w:hAnsi="Times New Roman" w:cs="Times New Roman"/>
          <w:sz w:val="24"/>
          <w:szCs w:val="24"/>
        </w:rPr>
        <w:t>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70FEE64D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</w:t>
      </w:r>
      <w:r>
        <w:rPr>
          <w:rFonts w:ascii="Times New Roman" w:hAnsi="Times New Roman" w:cs="Times New Roman"/>
          <w:sz w:val="24"/>
          <w:szCs w:val="24"/>
        </w:rPr>
        <w:t xml:space="preserve">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7DD600B8" w14:textId="77777777" w:rsidR="00D53630" w:rsidRDefault="00D53630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690A7" w14:textId="77777777" w:rsidR="00D53630" w:rsidRDefault="003F4EE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ОБСЛУЖИВАНИЯ: </w:t>
      </w:r>
    </w:p>
    <w:p w14:paraId="4948093F" w14:textId="77777777" w:rsidR="00D53630" w:rsidRDefault="003F4EE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6B9780AA" w14:textId="77777777" w:rsidR="00D53630" w:rsidRDefault="003F4EE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2E2FDE3D" w14:textId="77777777" w:rsidR="00D53630" w:rsidRDefault="003F4EE6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D6D93F6" w14:textId="77777777" w:rsidR="00D53630" w:rsidRDefault="003F4EE6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5. ПРОГРАММОЙ НЕ ОПЛАЧИВАЮТСЯ СЛЕДУЮЩИЕ </w:t>
      </w:r>
      <w:r>
        <w:rPr>
          <w:rFonts w:ascii="Times New Roman" w:eastAsia="Arial Unicode MS" w:hAnsi="Times New Roman"/>
          <w:b/>
          <w:bCs/>
          <w:sz w:val="24"/>
          <w:szCs w:val="24"/>
        </w:rPr>
        <w:t>МЕДИЦИНСКИЕ УСЛУГИ:</w:t>
      </w:r>
    </w:p>
    <w:p w14:paraId="6FD24158" w14:textId="77777777" w:rsidR="00D53630" w:rsidRDefault="003F4EE6">
      <w:pPr>
        <w:pStyle w:val="af2"/>
        <w:widowControl w:val="0"/>
        <w:overflowPunct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021CC45" w14:textId="77777777" w:rsidR="00D53630" w:rsidRDefault="00D53630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5BA66448" w14:textId="77777777" w:rsidR="00D53630" w:rsidRDefault="003F4EE6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5.1. Медицинские услуги, проводимые без медицинских показаний (по желанию пациента) или вне обострения хрон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196209AE" w14:textId="77777777" w:rsidR="00D53630" w:rsidRDefault="003F4EE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611A24C9" w14:textId="77777777" w:rsidR="00D53630" w:rsidRDefault="003F4EE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5.3.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43022549" w14:textId="77777777" w:rsidR="00D53630" w:rsidRDefault="00D536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445D3B6F" w14:textId="77777777" w:rsidR="00D53630" w:rsidRDefault="003F4EE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7BDE9F7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доброкачественные новообразования.</w:t>
      </w:r>
    </w:p>
    <w:p w14:paraId="5BC57DFF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427F949A" w14:textId="77777777" w:rsidR="00D53630" w:rsidRDefault="003F4EE6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3374A02D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31BC16" w14:textId="77777777" w:rsidR="00D53630" w:rsidRDefault="003F4EE6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3B09546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FF71CE0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5.10. Особо опасные инфекционные болезни (натуральная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61B9F1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иммунодефицита (СПИД).</w:t>
      </w:r>
    </w:p>
    <w:p w14:paraId="1CB2BD1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00C50A8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7EECD6" w14:textId="77777777" w:rsidR="00D53630" w:rsidRDefault="003F4EE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УЖЕСТВЕННОГО ДВИЖЕНИЯ ГЛАЗ, АККОМОДАЦИИ И РЕФРАКЦИИ (косоглазие и прочие); нистагм.</w:t>
      </w:r>
    </w:p>
    <w:p w14:paraId="7750A33B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6B93184D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искусственного водителя ритма и их осложнения.</w:t>
      </w:r>
    </w:p>
    <w:p w14:paraId="05182435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0A31BDD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4C26D0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5179C74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47DE3D0A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3D89175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165113C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3F700D0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5.23. Заболевания, лечение которых требует трансплантации, имплантации, протезирования органов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тканей.</w:t>
      </w:r>
    </w:p>
    <w:p w14:paraId="48AFF88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21DDC449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3BFE050" w14:textId="77777777" w:rsidR="00D53630" w:rsidRDefault="003F4EE6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30D34F5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2CB550F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состояния, требующие наблюдения и лечения в условиях профильных ЛПУ;</w:t>
      </w:r>
    </w:p>
    <w:p w14:paraId="42EF7217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подготовки посыльного листа во ВТЭК или МСЭ;</w:t>
      </w:r>
    </w:p>
    <w:p w14:paraId="76F8B7D7" w14:textId="77777777" w:rsidR="00D53630" w:rsidRDefault="00D536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EB1AAFE" w14:textId="77777777" w:rsidR="00D53630" w:rsidRDefault="003F4E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0F99DBA" w14:textId="77777777" w:rsidR="00D53630" w:rsidRDefault="00D5363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324BF0A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ренные программой.</w:t>
      </w:r>
    </w:p>
    <w:p w14:paraId="73C1ADA2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82F193C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 вен; коррекция веса; коррекция речи.</w:t>
      </w:r>
    </w:p>
    <w:p w14:paraId="71E7F68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AE969D0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5.41. Методы диагностики и лечения, относящиеся к традиционной, аль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к применению.</w:t>
      </w:r>
    </w:p>
    <w:p w14:paraId="178D4993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24C4D5E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5.43. 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рование и др.</w:t>
      </w:r>
    </w:p>
    <w:p w14:paraId="6440D521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роколонотерапия; тренажеры; солярий; бассейн; сауна; мануальная терапия; рефлексотерапия, ударно-волновая терапия.</w:t>
      </w:r>
    </w:p>
    <w:p w14:paraId="263D45D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17ADA77F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BFF6ACE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цией зрения.</w:t>
      </w:r>
    </w:p>
    <w:p w14:paraId="10B15F78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FA8312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72732FC3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7FC3078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30DC435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0D10089F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3B276F17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2DD891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7E118FD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5.56. 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гигиены.</w:t>
      </w:r>
    </w:p>
    <w:p w14:paraId="51886F7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7A28DBA1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прохождением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медико-социальной экспертизы; услуги, связанные с оформлением санаторно-курортных карт.</w:t>
      </w:r>
    </w:p>
    <w:p w14:paraId="0C7EA08F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70E2452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0.Все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3847DCE" w14:textId="77777777" w:rsidR="00D53630" w:rsidRDefault="00D536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B12FC" w14:textId="77777777" w:rsidR="00D53630" w:rsidRDefault="00D53630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3630" w14:paraId="17D9BD12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454DD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8E8A449" w14:textId="77777777" w:rsidR="00D53630" w:rsidRDefault="00D53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3640D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3F4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47523744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EFECD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1821C2CF" w14:textId="77777777" w:rsidR="00D53630" w:rsidRDefault="00D53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B4BD9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17370AF9" w14:textId="77777777" w:rsidR="00D53630" w:rsidRDefault="00D53630">
      <w:pPr>
        <w:spacing w:after="0" w:line="240" w:lineRule="auto"/>
      </w:pPr>
    </w:p>
    <w:sectPr w:rsidR="00D5363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66FA"/>
    <w:multiLevelType w:val="multilevel"/>
    <w:tmpl w:val="BB36AC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E627FE"/>
    <w:multiLevelType w:val="multilevel"/>
    <w:tmpl w:val="003C34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C68"/>
    <w:multiLevelType w:val="multilevel"/>
    <w:tmpl w:val="5F662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B01CD8"/>
    <w:multiLevelType w:val="multilevel"/>
    <w:tmpl w:val="7428B730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30"/>
    <w:rsid w:val="003F4EE6"/>
    <w:rsid w:val="00D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4EB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00">
    <w:name w:val="ListLabel 300"/>
    <w:qFormat/>
    <w:rPr>
      <w:b/>
      <w:bCs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  <w:lang w:val="x-none"/>
    </w:rPr>
  </w:style>
  <w:style w:type="character" w:customStyle="1" w:styleId="ListLabel303">
    <w:name w:val="ListLabel 3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04">
    <w:name w:val="ListLabel 304"/>
    <w:qFormat/>
    <w:rPr>
      <w:rFonts w:ascii="Times New Roman" w:hAnsi="Times New Roman" w:cs="Wingdings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3237</Words>
  <Characters>18456</Characters>
  <Application>Microsoft Office Word</Application>
  <DocSecurity>0</DocSecurity>
  <Lines>153</Lines>
  <Paragraphs>43</Paragraphs>
  <ScaleCrop>false</ScaleCrop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2024-09-18T12:52:00Z</dcterms:created>
  <dcterms:modified xsi:type="dcterms:W3CDTF">2024-09-18T12:52:00Z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